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36"/>
          <w:szCs w:val="36"/>
        </w:rPr>
      </w:pPr>
      <w:r>
        <w:rPr>
          <w:rFonts w:hint="eastAsia" w:ascii="黑体" w:hAnsi="黑体" w:eastAsia="黑体" w:cs="黑体"/>
          <w:bCs/>
          <w:sz w:val="36"/>
          <w:szCs w:val="36"/>
        </w:rPr>
        <w:t>中北大学朔州校区</w:t>
      </w:r>
    </w:p>
    <w:p>
      <w:pPr>
        <w:jc w:val="center"/>
        <w:rPr>
          <w:rFonts w:ascii="黑体" w:hAnsi="黑体" w:eastAsia="黑体" w:cs="黑体"/>
          <w:bCs/>
          <w:sz w:val="36"/>
          <w:szCs w:val="36"/>
        </w:rPr>
      </w:pPr>
      <w:r>
        <w:rPr>
          <w:rFonts w:hint="eastAsia" w:ascii="黑体" w:hAnsi="黑体" w:eastAsia="黑体" w:cs="黑体"/>
          <w:bCs/>
          <w:sz w:val="36"/>
          <w:szCs w:val="36"/>
        </w:rPr>
        <w:t>2018—2020年综合改革工作计划</w:t>
      </w:r>
    </w:p>
    <w:p>
      <w:pPr>
        <w:spacing w:line="520" w:lineRule="exact"/>
        <w:ind w:firstLine="640" w:firstLineChars="200"/>
        <w:rPr>
          <w:rFonts w:ascii="仿宋" w:hAnsi="仿宋" w:eastAsia="仿宋" w:cs="仿宋"/>
          <w:kern w:val="0"/>
          <w:sz w:val="32"/>
          <w:szCs w:val="32"/>
        </w:rPr>
      </w:pP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为进一步加快朔州校区改革发展步伐，确保综合改革试点工作有计划、有步骤地进行，特制定中北大学朔州校区</w:t>
      </w:r>
    </w:p>
    <w:p>
      <w:pPr>
        <w:spacing w:line="520" w:lineRule="exact"/>
        <w:rPr>
          <w:rFonts w:ascii="仿宋" w:hAnsi="仿宋" w:eastAsia="仿宋" w:cs="仿宋"/>
          <w:kern w:val="0"/>
          <w:sz w:val="32"/>
          <w:szCs w:val="32"/>
        </w:rPr>
      </w:pPr>
      <w:r>
        <w:rPr>
          <w:rFonts w:hint="eastAsia" w:ascii="仿宋" w:hAnsi="仿宋" w:eastAsia="仿宋" w:cs="仿宋"/>
          <w:kern w:val="0"/>
          <w:sz w:val="32"/>
          <w:szCs w:val="32"/>
        </w:rPr>
        <w:t>2018—2020年综合改革工作计划。</w:t>
      </w:r>
    </w:p>
    <w:p>
      <w:pPr>
        <w:spacing w:line="520" w:lineRule="exact"/>
        <w:ind w:firstLine="723" w:firstLineChars="200"/>
        <w:rPr>
          <w:rFonts w:ascii="仿宋" w:hAnsi="仿宋" w:eastAsia="仿宋" w:cs="仿宋"/>
          <w:sz w:val="36"/>
          <w:szCs w:val="36"/>
        </w:rPr>
      </w:pPr>
      <w:r>
        <w:rPr>
          <w:rFonts w:hint="eastAsia" w:ascii="仿宋" w:hAnsi="仿宋" w:eastAsia="仿宋" w:cs="仿宋"/>
          <w:b/>
          <w:bCs/>
          <w:kern w:val="0"/>
          <w:sz w:val="36"/>
          <w:szCs w:val="36"/>
        </w:rPr>
        <w:t>一、2018年重点工作</w:t>
      </w:r>
      <w:r>
        <w:rPr>
          <w:rFonts w:ascii="仿宋" w:hAnsi="仿宋" w:eastAsia="仿宋" w:cs="仿宋"/>
          <w:b/>
          <w:bCs/>
          <w:kern w:val="0"/>
          <w:sz w:val="36"/>
          <w:szCs w:val="36"/>
        </w:rPr>
        <w:t>任务</w:t>
      </w:r>
    </w:p>
    <w:p>
      <w:pPr>
        <w:spacing w:line="52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清单任务1：推进校区管理体系改革</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具体</w:t>
      </w:r>
      <w:r>
        <w:rPr>
          <w:rFonts w:ascii="仿宋" w:hAnsi="仿宋" w:eastAsia="仿宋" w:cs="仿宋"/>
          <w:b/>
          <w:kern w:val="0"/>
          <w:sz w:val="32"/>
          <w:szCs w:val="32"/>
        </w:rPr>
        <w:t>措施：</w:t>
      </w:r>
    </w:p>
    <w:p>
      <w:pPr>
        <w:spacing w:line="520" w:lineRule="exact"/>
        <w:ind w:firstLine="640"/>
        <w:rPr>
          <w:rFonts w:ascii="仿宋" w:hAnsi="仿宋" w:eastAsia="仿宋" w:cs="仿宋"/>
          <w:kern w:val="0"/>
          <w:sz w:val="32"/>
          <w:szCs w:val="32"/>
        </w:rPr>
      </w:pPr>
      <w:r>
        <w:rPr>
          <w:rFonts w:hint="eastAsia" w:ascii="仿宋" w:hAnsi="仿宋" w:eastAsia="仿宋" w:cs="仿宋"/>
          <w:kern w:val="0"/>
          <w:sz w:val="32"/>
          <w:szCs w:val="32"/>
        </w:rPr>
        <w:t>（一）在中北大学党委、行政领导下，坚持</w:t>
      </w:r>
      <w:r>
        <w:rPr>
          <w:rFonts w:ascii="仿宋" w:hAnsi="仿宋" w:eastAsia="仿宋" w:cs="仿宋"/>
          <w:kern w:val="0"/>
          <w:sz w:val="32"/>
          <w:szCs w:val="32"/>
        </w:rPr>
        <w:t>朔州校区</w:t>
      </w:r>
      <w:r>
        <w:rPr>
          <w:rFonts w:hint="eastAsia" w:ascii="仿宋" w:hAnsi="仿宋" w:eastAsia="仿宋" w:cs="仿宋"/>
          <w:kern w:val="0"/>
          <w:sz w:val="32"/>
          <w:szCs w:val="32"/>
        </w:rPr>
        <w:t>一体化</w:t>
      </w:r>
      <w:r>
        <w:rPr>
          <w:rFonts w:ascii="仿宋" w:hAnsi="仿宋" w:eastAsia="仿宋" w:cs="仿宋"/>
          <w:kern w:val="0"/>
          <w:sz w:val="32"/>
          <w:szCs w:val="32"/>
        </w:rPr>
        <w:t>办学、特色化发展，</w:t>
      </w:r>
      <w:r>
        <w:rPr>
          <w:rFonts w:hint="eastAsia" w:ascii="仿宋" w:hAnsi="仿宋" w:eastAsia="仿宋" w:cs="仿宋"/>
          <w:kern w:val="0"/>
          <w:sz w:val="32"/>
          <w:szCs w:val="32"/>
        </w:rPr>
        <w:t>实现与主校区各职能部门协作工作，具体事务相对独立运行。完成</w:t>
      </w:r>
      <w:r>
        <w:rPr>
          <w:rFonts w:ascii="仿宋" w:hAnsi="仿宋" w:eastAsia="仿宋" w:cs="仿宋"/>
          <w:kern w:val="0"/>
          <w:sz w:val="32"/>
          <w:szCs w:val="32"/>
        </w:rPr>
        <w:t>朔州校区二级法人授权工作。</w:t>
      </w:r>
    </w:p>
    <w:p>
      <w:pPr>
        <w:spacing w:line="520" w:lineRule="exact"/>
        <w:ind w:firstLine="640"/>
        <w:rPr>
          <w:rFonts w:ascii="仿宋" w:hAnsi="仿宋" w:eastAsia="仿宋" w:cs="仿宋"/>
          <w:kern w:val="0"/>
          <w:sz w:val="32"/>
          <w:szCs w:val="32"/>
        </w:rPr>
      </w:pPr>
      <w:r>
        <w:rPr>
          <w:rFonts w:hint="eastAsia" w:ascii="仿宋" w:hAnsi="仿宋" w:eastAsia="仿宋" w:cs="仿宋"/>
          <w:kern w:val="0"/>
          <w:sz w:val="32"/>
          <w:szCs w:val="32"/>
        </w:rPr>
        <w:t>（二）加强党对校区工作的全面领导，不断建立健全党建和思想政治工作新机制。</w:t>
      </w:r>
      <w:r>
        <w:rPr>
          <w:rFonts w:hint="eastAsia" w:ascii="仿宋" w:hAnsi="仿宋" w:eastAsia="仿宋" w:cs="宋体"/>
          <w:kern w:val="0"/>
          <w:sz w:val="32"/>
          <w:szCs w:val="32"/>
        </w:rPr>
        <w:t>完善校区党建工作各项规章制度。</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（三）加快校区内部管理制度建设，构建现代大学治理体系。进一步构建小机关、大服务、强系（部）的内部管理机制，强化校区系（部）两级管理，全面推进校区管理体系现代化。</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（四）</w:t>
      </w:r>
      <w:r>
        <w:rPr>
          <w:rFonts w:ascii="仿宋" w:hAnsi="仿宋" w:eastAsia="仿宋" w:cs="仿宋"/>
          <w:kern w:val="0"/>
          <w:sz w:val="32"/>
          <w:szCs w:val="32"/>
        </w:rPr>
        <w:t>根据实际需要</w:t>
      </w:r>
      <w:r>
        <w:rPr>
          <w:rFonts w:hint="eastAsia" w:ascii="仿宋" w:hAnsi="仿宋" w:eastAsia="仿宋" w:cs="仿宋"/>
          <w:kern w:val="0"/>
          <w:sz w:val="32"/>
          <w:szCs w:val="32"/>
        </w:rPr>
        <w:t>，</w:t>
      </w:r>
      <w:r>
        <w:rPr>
          <w:rFonts w:ascii="仿宋" w:hAnsi="仿宋" w:eastAsia="仿宋" w:cs="仿宋"/>
          <w:kern w:val="0"/>
          <w:sz w:val="32"/>
          <w:szCs w:val="32"/>
        </w:rPr>
        <w:t>坚持精简、效能的原则，</w:t>
      </w:r>
      <w:r>
        <w:rPr>
          <w:rFonts w:hint="eastAsia" w:ascii="仿宋" w:hAnsi="仿宋" w:eastAsia="仿宋" w:cs="仿宋"/>
          <w:kern w:val="0"/>
          <w:sz w:val="32"/>
          <w:szCs w:val="32"/>
        </w:rPr>
        <w:t>科学确定校区管理机构</w:t>
      </w:r>
      <w:r>
        <w:rPr>
          <w:rFonts w:ascii="仿宋" w:hAnsi="仿宋" w:eastAsia="仿宋" w:cs="仿宋"/>
          <w:kern w:val="0"/>
          <w:sz w:val="32"/>
          <w:szCs w:val="32"/>
        </w:rPr>
        <w:t>。</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（五）充分发挥学术委员会在校区重大学术事务上的咨询、决策、建议作用。加强教代会、团代会、学代会的民主监督作用。</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（六）加强</w:t>
      </w:r>
      <w:r>
        <w:rPr>
          <w:rFonts w:ascii="仿宋" w:hAnsi="仿宋" w:eastAsia="仿宋" w:cs="仿宋"/>
          <w:kern w:val="0"/>
          <w:sz w:val="32"/>
          <w:szCs w:val="32"/>
        </w:rPr>
        <w:t>校区党风廉政建设与反腐败工作。</w:t>
      </w:r>
      <w:r>
        <w:rPr>
          <w:rFonts w:hint="eastAsia" w:ascii="仿宋" w:hAnsi="仿宋" w:eastAsia="仿宋" w:cs="仿宋"/>
          <w:kern w:val="0"/>
          <w:sz w:val="32"/>
          <w:szCs w:val="32"/>
        </w:rPr>
        <w:t>出台《关于设立中共中北大学朔州校区纪委监督监察领导工作组的通知》《中共中北大学朔州校区纪委监督监察工作制度》《中共中北大学朔州校区纪委监督监察考核办法》等党风廉政建设相关制度。</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预期效果</w:t>
      </w:r>
      <w:r>
        <w:rPr>
          <w:rFonts w:ascii="仿宋" w:hAnsi="仿宋" w:eastAsia="仿宋" w:cs="仿宋"/>
          <w:kern w:val="0"/>
          <w:sz w:val="32"/>
          <w:szCs w:val="32"/>
        </w:rPr>
        <w:t>：</w:t>
      </w:r>
      <w:r>
        <w:rPr>
          <w:rFonts w:hint="eastAsia" w:ascii="仿宋" w:hAnsi="仿宋" w:eastAsia="仿宋" w:cs="仿宋"/>
          <w:kern w:val="0"/>
          <w:sz w:val="32"/>
          <w:szCs w:val="32"/>
        </w:rPr>
        <w:t>现代大学</w:t>
      </w:r>
      <w:r>
        <w:rPr>
          <w:rFonts w:ascii="仿宋" w:hAnsi="仿宋" w:eastAsia="仿宋" w:cs="仿宋"/>
          <w:kern w:val="0"/>
          <w:sz w:val="32"/>
          <w:szCs w:val="32"/>
        </w:rPr>
        <w:t>治理体系基本构建，办学治校能力不断提升</w:t>
      </w:r>
      <w:r>
        <w:rPr>
          <w:rFonts w:hint="eastAsia" w:ascii="仿宋" w:hAnsi="仿宋" w:eastAsia="仿宋" w:cs="仿宋"/>
          <w:kern w:val="0"/>
          <w:sz w:val="32"/>
          <w:szCs w:val="32"/>
        </w:rPr>
        <w:t>，校区规章</w:t>
      </w:r>
      <w:r>
        <w:rPr>
          <w:rFonts w:ascii="仿宋" w:hAnsi="仿宋" w:eastAsia="仿宋" w:cs="仿宋"/>
          <w:kern w:val="0"/>
          <w:sz w:val="32"/>
          <w:szCs w:val="32"/>
        </w:rPr>
        <w:t>制度</w:t>
      </w:r>
      <w:r>
        <w:rPr>
          <w:rFonts w:hint="eastAsia" w:ascii="仿宋" w:hAnsi="仿宋" w:eastAsia="仿宋" w:cs="仿宋"/>
          <w:kern w:val="0"/>
          <w:sz w:val="32"/>
          <w:szCs w:val="32"/>
        </w:rPr>
        <w:t>趋于</w:t>
      </w:r>
      <w:r>
        <w:rPr>
          <w:rFonts w:ascii="仿宋" w:hAnsi="仿宋" w:eastAsia="仿宋" w:cs="仿宋"/>
          <w:kern w:val="0"/>
          <w:sz w:val="32"/>
          <w:szCs w:val="32"/>
        </w:rPr>
        <w:t>完善，反腐败体系</w:t>
      </w:r>
      <w:r>
        <w:rPr>
          <w:rFonts w:hint="eastAsia" w:ascii="仿宋" w:hAnsi="仿宋" w:eastAsia="仿宋" w:cs="仿宋"/>
          <w:kern w:val="0"/>
          <w:sz w:val="32"/>
          <w:szCs w:val="32"/>
        </w:rPr>
        <w:t>有效</w:t>
      </w:r>
      <w:r>
        <w:rPr>
          <w:rFonts w:ascii="仿宋" w:hAnsi="仿宋" w:eastAsia="仿宋" w:cs="仿宋"/>
          <w:kern w:val="0"/>
          <w:sz w:val="32"/>
          <w:szCs w:val="32"/>
        </w:rPr>
        <w:t>建立，科学管理、民主管理、</w:t>
      </w:r>
      <w:r>
        <w:rPr>
          <w:rFonts w:hint="eastAsia" w:ascii="仿宋" w:hAnsi="仿宋" w:eastAsia="仿宋" w:cs="仿宋"/>
          <w:kern w:val="0"/>
          <w:sz w:val="32"/>
          <w:szCs w:val="32"/>
        </w:rPr>
        <w:t>精细</w:t>
      </w:r>
      <w:r>
        <w:rPr>
          <w:rFonts w:ascii="仿宋" w:hAnsi="仿宋" w:eastAsia="仿宋" w:cs="仿宋"/>
          <w:kern w:val="0"/>
          <w:sz w:val="32"/>
          <w:szCs w:val="32"/>
        </w:rPr>
        <w:t>管理</w:t>
      </w:r>
      <w:r>
        <w:rPr>
          <w:rFonts w:hint="eastAsia" w:ascii="仿宋" w:hAnsi="仿宋" w:eastAsia="仿宋" w:cs="仿宋"/>
          <w:kern w:val="0"/>
          <w:sz w:val="32"/>
          <w:szCs w:val="32"/>
        </w:rPr>
        <w:t>成效</w:t>
      </w:r>
      <w:r>
        <w:rPr>
          <w:rFonts w:ascii="仿宋" w:hAnsi="仿宋" w:eastAsia="仿宋" w:cs="仿宋"/>
          <w:kern w:val="0"/>
          <w:sz w:val="32"/>
          <w:szCs w:val="32"/>
        </w:rPr>
        <w:t>显著。</w:t>
      </w:r>
    </w:p>
    <w:p>
      <w:pPr>
        <w:spacing w:line="52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清单任务2：推进人才培养模式改革</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具体</w:t>
      </w:r>
      <w:r>
        <w:rPr>
          <w:rFonts w:ascii="仿宋" w:hAnsi="仿宋" w:eastAsia="仿宋" w:cs="仿宋"/>
          <w:kern w:val="0"/>
          <w:sz w:val="32"/>
          <w:szCs w:val="32"/>
        </w:rPr>
        <w:t>措施：</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（一）结合工程教育专业认证理念，明确应用型人才培养定位和标准。以“厚基础，强实践”为指导思想，科学设置课程和实践教学体系，不断优化人才培养方案。</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以学生实践能力提升为目标，改革实践教学模式。根据专业特点，丰富实践内容，加大实践学分。以提升学生参与度为切入点，通过学生自主设计开展实验、工程训练项目化、实习岗位化等，提升实践教学效果。</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（三）优化符合应用型人才培养需求的师资队伍，构建学校、企业人员合理搭配的师资构成，制定不同类型教师能力提升办法。</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（四）改革课堂教学形式和评价方式。创新符合朔州校区学生成长需求的课堂教学模式，制定在生产现场、实验室进行教学的指导意见。实施全过程考核的学生学习评价方式，构建评价体系和机制。</w:t>
      </w:r>
    </w:p>
    <w:p>
      <w:pPr>
        <w:spacing w:line="520" w:lineRule="exact"/>
        <w:ind w:firstLine="640" w:firstLineChars="200"/>
        <w:rPr>
          <w:rFonts w:ascii="仿宋" w:hAnsi="仿宋" w:eastAsia="仿宋" w:cs="仿宋"/>
          <w:bCs/>
          <w:kern w:val="0"/>
          <w:sz w:val="32"/>
        </w:rPr>
      </w:pPr>
      <w:r>
        <w:rPr>
          <w:rFonts w:hint="eastAsia" w:ascii="仿宋" w:hAnsi="仿宋" w:eastAsia="仿宋" w:cs="仿宋"/>
          <w:bCs/>
          <w:kern w:val="0"/>
          <w:sz w:val="32"/>
        </w:rPr>
        <w:t>（五）改革</w:t>
      </w:r>
      <w:r>
        <w:rPr>
          <w:rFonts w:ascii="仿宋" w:hAnsi="仿宋" w:eastAsia="仿宋" w:cs="仿宋"/>
          <w:bCs/>
          <w:kern w:val="0"/>
          <w:sz w:val="32"/>
        </w:rPr>
        <w:t>大学生创新创业教育</w:t>
      </w:r>
      <w:r>
        <w:rPr>
          <w:rFonts w:hint="eastAsia" w:ascii="仿宋" w:hAnsi="仿宋" w:eastAsia="仿宋" w:cs="仿宋"/>
          <w:bCs/>
          <w:kern w:val="0"/>
          <w:sz w:val="32"/>
        </w:rPr>
        <w:t>模式</w:t>
      </w:r>
      <w:r>
        <w:rPr>
          <w:rFonts w:ascii="仿宋" w:hAnsi="仿宋" w:eastAsia="仿宋" w:cs="仿宋"/>
          <w:bCs/>
          <w:kern w:val="0"/>
          <w:sz w:val="32"/>
        </w:rPr>
        <w:t>。</w:t>
      </w:r>
      <w:r>
        <w:rPr>
          <w:rFonts w:hint="eastAsia" w:ascii="仿宋" w:hAnsi="仿宋" w:eastAsia="仿宋" w:cs="仿宋"/>
          <w:bCs/>
          <w:kern w:val="0"/>
          <w:sz w:val="32"/>
        </w:rPr>
        <w:t>制定创新创业教育和人才培养相融合机制。制订学生创新创业“培育”机制，引导学生通过参加科技竞赛、发表论文、申请专利等形式提升水平。</w:t>
      </w:r>
    </w:p>
    <w:p>
      <w:pPr>
        <w:spacing w:line="520" w:lineRule="exact"/>
        <w:ind w:firstLine="640" w:firstLineChars="200"/>
        <w:rPr>
          <w:rFonts w:ascii="仿宋" w:hAnsi="仿宋" w:eastAsia="仿宋" w:cs="仿宋"/>
          <w:bCs/>
          <w:kern w:val="0"/>
          <w:sz w:val="32"/>
        </w:rPr>
      </w:pPr>
      <w:r>
        <w:rPr>
          <w:rFonts w:hint="eastAsia" w:ascii="仿宋" w:hAnsi="仿宋" w:eastAsia="仿宋" w:cs="仿宋"/>
          <w:bCs/>
          <w:kern w:val="0"/>
          <w:sz w:val="32"/>
        </w:rPr>
        <w:t>（六）修订课程大纲和实验大纲。以应用型人才培养为目标，以工程教育专业认证为导向，以课程建设为核心，修订课程大纲和实验大纲。以部分课程为试点，构建课程自建自评机制。</w:t>
      </w:r>
    </w:p>
    <w:p>
      <w:pPr>
        <w:spacing w:line="520" w:lineRule="exact"/>
        <w:ind w:firstLine="643" w:firstLineChars="200"/>
        <w:rPr>
          <w:rFonts w:ascii="仿宋" w:hAnsi="仿宋" w:eastAsia="仿宋" w:cs="仿宋"/>
          <w:b/>
          <w:bCs/>
          <w:kern w:val="0"/>
          <w:sz w:val="32"/>
          <w:szCs w:val="32"/>
        </w:rPr>
      </w:pPr>
      <w:r>
        <w:rPr>
          <w:rFonts w:hint="eastAsia" w:ascii="仿宋" w:hAnsi="仿宋" w:eastAsia="仿宋" w:cs="仿宋"/>
          <w:b/>
          <w:kern w:val="0"/>
          <w:sz w:val="32"/>
          <w:szCs w:val="32"/>
        </w:rPr>
        <w:t>预期</w:t>
      </w:r>
      <w:r>
        <w:rPr>
          <w:rFonts w:ascii="仿宋" w:hAnsi="仿宋" w:eastAsia="仿宋" w:cs="仿宋"/>
          <w:b/>
          <w:kern w:val="0"/>
          <w:sz w:val="32"/>
          <w:szCs w:val="32"/>
        </w:rPr>
        <w:t>效果：</w:t>
      </w:r>
      <w:r>
        <w:rPr>
          <w:rFonts w:hint="eastAsia" w:ascii="仿宋" w:hAnsi="仿宋" w:eastAsia="仿宋" w:cs="仿宋"/>
          <w:kern w:val="0"/>
          <w:sz w:val="32"/>
          <w:szCs w:val="32"/>
        </w:rPr>
        <w:t>构建实施“金字塔式”本科生人才培养模式，培养基础理论扎实、应用能力突出，具有独立意识和创新精神的高级应用型人才不断</w:t>
      </w:r>
      <w:r>
        <w:rPr>
          <w:rFonts w:ascii="仿宋" w:hAnsi="仿宋" w:eastAsia="仿宋" w:cs="仿宋"/>
          <w:kern w:val="0"/>
          <w:sz w:val="32"/>
          <w:szCs w:val="32"/>
        </w:rPr>
        <w:t>取得新成效</w:t>
      </w:r>
      <w:r>
        <w:rPr>
          <w:rFonts w:hint="eastAsia" w:ascii="仿宋" w:hAnsi="仿宋" w:eastAsia="仿宋" w:cs="仿宋"/>
          <w:kern w:val="0"/>
          <w:sz w:val="32"/>
          <w:szCs w:val="32"/>
        </w:rPr>
        <w:t>。</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任务</w:t>
      </w:r>
      <w:r>
        <w:rPr>
          <w:rFonts w:ascii="仿宋" w:hAnsi="仿宋" w:eastAsia="仿宋" w:cs="仿宋"/>
          <w:b/>
          <w:bCs/>
          <w:kern w:val="0"/>
          <w:sz w:val="32"/>
          <w:szCs w:val="32"/>
        </w:rPr>
        <w:t>清单</w:t>
      </w:r>
      <w:r>
        <w:rPr>
          <w:rFonts w:hint="eastAsia" w:ascii="仿宋" w:hAnsi="仿宋" w:eastAsia="仿宋" w:cs="仿宋"/>
          <w:b/>
          <w:bCs/>
          <w:kern w:val="0"/>
          <w:sz w:val="32"/>
          <w:szCs w:val="32"/>
        </w:rPr>
        <w:t>3：推进人事管理制度改革</w:t>
      </w:r>
      <w:r>
        <w:rPr>
          <w:rFonts w:hint="eastAsia" w:ascii="仿宋" w:hAnsi="仿宋" w:eastAsia="仿宋" w:cs="仿宋"/>
          <w:kern w:val="0"/>
          <w:sz w:val="32"/>
          <w:szCs w:val="32"/>
        </w:rPr>
        <w:t>。</w:t>
      </w:r>
    </w:p>
    <w:p>
      <w:pPr>
        <w:spacing w:line="520" w:lineRule="exact"/>
        <w:ind w:firstLine="643" w:firstLineChars="200"/>
        <w:rPr>
          <w:rFonts w:ascii="仿宋" w:hAnsi="仿宋" w:eastAsia="仿宋" w:cs="Tahoma"/>
          <w:b/>
          <w:sz w:val="32"/>
          <w:szCs w:val="32"/>
        </w:rPr>
      </w:pPr>
      <w:r>
        <w:rPr>
          <w:rFonts w:hint="eastAsia" w:ascii="仿宋" w:hAnsi="仿宋" w:eastAsia="仿宋" w:cs="Tahoma"/>
          <w:b/>
          <w:sz w:val="32"/>
          <w:szCs w:val="32"/>
        </w:rPr>
        <w:t>具体</w:t>
      </w:r>
      <w:r>
        <w:rPr>
          <w:rFonts w:ascii="仿宋" w:hAnsi="仿宋" w:eastAsia="仿宋" w:cs="Tahoma"/>
          <w:b/>
          <w:sz w:val="32"/>
          <w:szCs w:val="32"/>
        </w:rPr>
        <w:t>措施：</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（一）优化编制管理和完善岗位设置。根据“以编为纲、动态调整、按需设岗”的原则，按照校区总体发展目标和学科专业发展规划，合理</w:t>
      </w:r>
      <w:r>
        <w:rPr>
          <w:rFonts w:ascii="仿宋" w:hAnsi="仿宋" w:eastAsia="仿宋" w:cs="仿宋"/>
          <w:kern w:val="0"/>
          <w:sz w:val="32"/>
          <w:szCs w:val="32"/>
        </w:rPr>
        <w:t>确定编制数量</w:t>
      </w:r>
      <w:r>
        <w:rPr>
          <w:rFonts w:hint="eastAsia" w:ascii="仿宋" w:hAnsi="仿宋" w:eastAsia="仿宋" w:cs="仿宋"/>
          <w:kern w:val="0"/>
          <w:sz w:val="32"/>
          <w:szCs w:val="32"/>
        </w:rPr>
        <w:t>。制定岗位设置方案和管理办法，自主招聘、自定门槛、自主用编，严格管理，接受监督。建立岗位聘任、竞聘上岗、转岗聘用等一系列管理办法，强化岗位管理，明确岗位职责，突出岗位要求，实行岗位目标考核，建立起“择优聘用、能上能下、能进能出”的动态聘任管理长效机制。建立基于合同管理的、自主灵活的用人制度。出台朔州校区非编制内人员的管理办法与薪酬体系，制定实施编制外用工和临时用工管理制度。</w:t>
      </w:r>
    </w:p>
    <w:p>
      <w:pPr>
        <w:spacing w:line="520" w:lineRule="exact"/>
        <w:ind w:firstLine="640" w:firstLineChars="200"/>
        <w:rPr>
          <w:rFonts w:ascii="仿宋" w:hAnsi="仿宋" w:eastAsia="仿宋" w:cs="仿宋"/>
          <w:kern w:val="0"/>
          <w:sz w:val="32"/>
          <w:szCs w:val="32"/>
        </w:rPr>
      </w:pPr>
      <w:r>
        <w:rPr>
          <w:rFonts w:hint="eastAsia" w:ascii="仿宋" w:hAnsi="仿宋" w:eastAsia="仿宋"/>
          <w:sz w:val="32"/>
          <w:szCs w:val="32"/>
        </w:rPr>
        <w:t>（二）</w:t>
      </w:r>
      <w:r>
        <w:rPr>
          <w:rFonts w:hint="eastAsia" w:ascii="仿宋" w:hAnsi="仿宋" w:eastAsia="仿宋" w:cs="仿宋"/>
          <w:kern w:val="0"/>
          <w:sz w:val="32"/>
          <w:szCs w:val="32"/>
        </w:rPr>
        <w:t>实施新进人员聘任制度。针对</w:t>
      </w:r>
      <w:r>
        <w:rPr>
          <w:rFonts w:ascii="仿宋" w:hAnsi="仿宋" w:eastAsia="仿宋" w:cs="仿宋"/>
          <w:kern w:val="0"/>
          <w:sz w:val="32"/>
          <w:szCs w:val="32"/>
        </w:rPr>
        <w:t>专任教师、工程实验等系列专业技术人</w:t>
      </w:r>
      <w:r>
        <w:rPr>
          <w:rFonts w:hint="eastAsia" w:ascii="仿宋" w:hAnsi="仿宋" w:eastAsia="仿宋" w:cs="仿宋"/>
          <w:kern w:val="0"/>
          <w:sz w:val="32"/>
          <w:szCs w:val="32"/>
        </w:rPr>
        <w:t>员、党政</w:t>
      </w:r>
      <w:r>
        <w:rPr>
          <w:rFonts w:ascii="仿宋" w:hAnsi="仿宋" w:eastAsia="仿宋" w:cs="仿宋"/>
          <w:kern w:val="0"/>
          <w:sz w:val="32"/>
          <w:szCs w:val="32"/>
        </w:rPr>
        <w:t>管理及工勤人员</w:t>
      </w:r>
      <w:r>
        <w:rPr>
          <w:rFonts w:hint="eastAsia" w:ascii="仿宋" w:hAnsi="仿宋" w:eastAsia="仿宋" w:cs="仿宋"/>
          <w:kern w:val="0"/>
          <w:sz w:val="32"/>
          <w:szCs w:val="32"/>
        </w:rPr>
        <w:t>、辅导员等四个不同的教职工群，采取不同的聘任方式。根据专业发展和学科建设目标，科学制定新进人员选聘标准和选聘程序，</w:t>
      </w:r>
      <w:r>
        <w:rPr>
          <w:rFonts w:hint="eastAsia" w:ascii="仿宋" w:hAnsi="仿宋" w:eastAsia="仿宋"/>
          <w:sz w:val="32"/>
          <w:szCs w:val="32"/>
        </w:rPr>
        <w:t>建立</w:t>
      </w:r>
      <w:r>
        <w:rPr>
          <w:rFonts w:ascii="仿宋" w:hAnsi="仿宋" w:eastAsia="仿宋"/>
          <w:sz w:val="32"/>
          <w:szCs w:val="32"/>
        </w:rPr>
        <w:t>科学</w:t>
      </w:r>
      <w:r>
        <w:rPr>
          <w:rFonts w:hint="eastAsia" w:ascii="仿宋" w:hAnsi="仿宋" w:eastAsia="仿宋"/>
          <w:sz w:val="32"/>
          <w:szCs w:val="32"/>
        </w:rPr>
        <w:t>、</w:t>
      </w:r>
      <w:r>
        <w:rPr>
          <w:rFonts w:ascii="仿宋" w:hAnsi="仿宋" w:eastAsia="仿宋"/>
          <w:sz w:val="32"/>
          <w:szCs w:val="32"/>
        </w:rPr>
        <w:t>规范、有效</w:t>
      </w:r>
      <w:r>
        <w:rPr>
          <w:rFonts w:hint="eastAsia" w:ascii="仿宋" w:hAnsi="仿宋" w:eastAsia="仿宋"/>
          <w:sz w:val="32"/>
          <w:szCs w:val="32"/>
        </w:rPr>
        <w:t>，</w:t>
      </w:r>
      <w:r>
        <w:rPr>
          <w:rFonts w:ascii="仿宋" w:hAnsi="仿宋" w:eastAsia="仿宋"/>
          <w:sz w:val="32"/>
          <w:szCs w:val="32"/>
        </w:rPr>
        <w:t>鼓励发展</w:t>
      </w:r>
      <w:r>
        <w:rPr>
          <w:rFonts w:hint="eastAsia" w:ascii="仿宋" w:hAnsi="仿宋" w:eastAsia="仿宋"/>
          <w:sz w:val="32"/>
          <w:szCs w:val="32"/>
        </w:rPr>
        <w:t>、</w:t>
      </w:r>
      <w:r>
        <w:rPr>
          <w:rFonts w:hint="eastAsia" w:ascii="仿宋" w:hAnsi="仿宋" w:eastAsia="仿宋" w:cs="仿宋"/>
          <w:kern w:val="0"/>
          <w:sz w:val="32"/>
          <w:szCs w:val="32"/>
        </w:rPr>
        <w:t>人尽其才、才尽其用</w:t>
      </w:r>
      <w:r>
        <w:rPr>
          <w:rFonts w:ascii="仿宋" w:hAnsi="仿宋" w:eastAsia="仿宋"/>
          <w:sz w:val="32"/>
          <w:szCs w:val="32"/>
        </w:rPr>
        <w:t>的聘任制度。</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推进薪酬分配制度改革。根据校区办学特色，结合目标管理制度，试点以增加知识价值为导向的分配政策，落实知识、技术、管理等生产要素参与收入分配政策，将分配制度与岗位职责、工作业绩和实际贡献相结合。在体现效率优先、注重公平的原则下，自主优化薪酬结构，建立多种形式并存的薪酬体系与动态调整机制。改革校区内收入分配制度，构建以岗位绩效工资制为主体，协议工资制、项目津贴制等并存的灵活多样的收入分配体系，体现实际贡献和工作成绩在薪酬分配中的激励作用。根据《中北大学关于鼓励高层次专业技术人才兼职兼薪的实施办法（试行）》 的文件精神，鼓励高层次专业技术人员兼职兼薪，激发他们的科技创新活力和创业热情。明确</w:t>
      </w:r>
      <w:r>
        <w:rPr>
          <w:rFonts w:ascii="仿宋" w:hAnsi="仿宋" w:eastAsia="仿宋" w:cs="仿宋"/>
          <w:kern w:val="0"/>
          <w:sz w:val="32"/>
          <w:szCs w:val="32"/>
        </w:rPr>
        <w:t>学校</w:t>
      </w:r>
      <w:r>
        <w:rPr>
          <w:rFonts w:hint="eastAsia" w:ascii="仿宋" w:hAnsi="仿宋" w:eastAsia="仿宋" w:cs="仿宋"/>
          <w:kern w:val="0"/>
          <w:sz w:val="32"/>
          <w:szCs w:val="32"/>
        </w:rPr>
        <w:t>派出</w:t>
      </w:r>
      <w:r>
        <w:rPr>
          <w:rFonts w:ascii="仿宋" w:hAnsi="仿宋" w:eastAsia="仿宋" w:cs="仿宋"/>
          <w:kern w:val="0"/>
          <w:sz w:val="32"/>
          <w:szCs w:val="32"/>
        </w:rPr>
        <w:t>干部及教师的相关待遇。</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（四）强化学科</w:t>
      </w:r>
      <w:r>
        <w:rPr>
          <w:rFonts w:ascii="仿宋" w:hAnsi="仿宋" w:eastAsia="仿宋" w:cs="仿宋"/>
          <w:sz w:val="32"/>
          <w:szCs w:val="32"/>
        </w:rPr>
        <w:t>专业带头人培养。</w:t>
      </w:r>
      <w:r>
        <w:rPr>
          <w:rFonts w:hint="eastAsia" w:ascii="仿宋" w:hAnsi="仿宋" w:eastAsia="仿宋" w:cs="仿宋"/>
          <w:sz w:val="32"/>
          <w:szCs w:val="32"/>
        </w:rPr>
        <w:t xml:space="preserve">进一步加强学科专业带头人队伍建设，及后备领军人才的激励和培养，逐步壮大学科专业带头人、后备领军人才队伍。 </w:t>
      </w:r>
      <w:r>
        <w:rPr>
          <w:rFonts w:hint="eastAsia" w:ascii="仿宋" w:hAnsi="仿宋" w:eastAsia="仿宋" w:cs="仿宋"/>
          <w:sz w:val="32"/>
          <w:szCs w:val="32"/>
        </w:rPr>
        <w:br w:type="textWrapping"/>
      </w:r>
      <w:r>
        <w:rPr>
          <w:rFonts w:hint="eastAsia" w:ascii="仿宋" w:hAnsi="仿宋" w:eastAsia="仿宋" w:cs="仿宋"/>
          <w:sz w:val="32"/>
          <w:szCs w:val="32"/>
        </w:rPr>
        <w:t xml:space="preserve">    （五）造就</w:t>
      </w:r>
      <w:r>
        <w:rPr>
          <w:rFonts w:ascii="仿宋" w:hAnsi="仿宋" w:eastAsia="仿宋" w:cs="仿宋"/>
          <w:sz w:val="32"/>
          <w:szCs w:val="32"/>
        </w:rPr>
        <w:t>青年才俊。</w:t>
      </w:r>
      <w:r>
        <w:rPr>
          <w:rFonts w:hint="eastAsia" w:ascii="仿宋" w:hAnsi="仿宋" w:eastAsia="仿宋" w:cs="仿宋"/>
          <w:sz w:val="32"/>
          <w:szCs w:val="32"/>
        </w:rPr>
        <w:t>围绕学科发展目标,采取政策倾斜、发掘其潜力、重点支持等方式，选拔一批具有较高学术水平和发展潜质的青年教师重点培养。</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预期效果</w:t>
      </w:r>
      <w:r>
        <w:rPr>
          <w:rFonts w:ascii="仿宋" w:hAnsi="仿宋" w:eastAsia="仿宋" w:cs="仿宋"/>
          <w:b/>
          <w:kern w:val="0"/>
          <w:sz w:val="32"/>
          <w:szCs w:val="32"/>
        </w:rPr>
        <w:t>：</w:t>
      </w:r>
      <w:r>
        <w:rPr>
          <w:rFonts w:hint="eastAsia" w:ascii="仿宋" w:hAnsi="仿宋" w:eastAsia="仿宋" w:cs="仿宋"/>
          <w:kern w:val="0"/>
          <w:sz w:val="32"/>
          <w:szCs w:val="32"/>
        </w:rPr>
        <w:t>编制管理和岗位设置进一步优化。人才引进相对自主，</w:t>
      </w:r>
      <w:r>
        <w:rPr>
          <w:rFonts w:ascii="仿宋" w:hAnsi="仿宋" w:eastAsia="仿宋" w:cs="仿宋"/>
          <w:kern w:val="0"/>
          <w:sz w:val="32"/>
          <w:szCs w:val="32"/>
        </w:rPr>
        <w:t>扩大自主调配权</w:t>
      </w:r>
      <w:r>
        <w:rPr>
          <w:rFonts w:hint="eastAsia" w:ascii="仿宋" w:hAnsi="仿宋" w:eastAsia="仿宋" w:cs="仿宋"/>
          <w:kern w:val="0"/>
          <w:sz w:val="32"/>
          <w:szCs w:val="32"/>
        </w:rPr>
        <w:t>。实现</w:t>
      </w:r>
      <w:r>
        <w:rPr>
          <w:rFonts w:ascii="仿宋" w:hAnsi="仿宋" w:eastAsia="仿宋" w:cs="仿宋"/>
          <w:kern w:val="0"/>
          <w:sz w:val="32"/>
          <w:szCs w:val="32"/>
        </w:rPr>
        <w:t>多种形式的用人机制。</w:t>
      </w:r>
      <w:r>
        <w:rPr>
          <w:rFonts w:hint="eastAsia" w:ascii="仿宋" w:hAnsi="仿宋" w:eastAsia="仿宋" w:cs="仿宋"/>
          <w:kern w:val="0"/>
          <w:sz w:val="32"/>
          <w:szCs w:val="32"/>
        </w:rPr>
        <w:t>薪酬分配制度日益科学完善。实际贡献和工作成绩在薪酬分配中得到充分</w:t>
      </w:r>
      <w:r>
        <w:rPr>
          <w:rFonts w:ascii="仿宋" w:hAnsi="仿宋" w:eastAsia="仿宋" w:cs="仿宋"/>
          <w:kern w:val="0"/>
          <w:sz w:val="32"/>
          <w:szCs w:val="32"/>
        </w:rPr>
        <w:t>体现</w:t>
      </w:r>
      <w:r>
        <w:rPr>
          <w:rFonts w:hint="eastAsia" w:ascii="仿宋" w:hAnsi="仿宋" w:eastAsia="仿宋" w:cs="仿宋"/>
          <w:kern w:val="0"/>
          <w:sz w:val="32"/>
          <w:szCs w:val="32"/>
        </w:rPr>
        <w:t>。</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清单</w:t>
      </w:r>
      <w:r>
        <w:rPr>
          <w:rFonts w:ascii="仿宋" w:hAnsi="仿宋" w:eastAsia="仿宋" w:cs="仿宋"/>
          <w:b/>
          <w:kern w:val="0"/>
          <w:sz w:val="32"/>
          <w:szCs w:val="32"/>
        </w:rPr>
        <w:t>任务</w:t>
      </w:r>
      <w:r>
        <w:rPr>
          <w:rFonts w:hint="eastAsia" w:ascii="仿宋" w:hAnsi="仿宋" w:eastAsia="仿宋" w:cs="仿宋"/>
          <w:b/>
          <w:kern w:val="0"/>
          <w:sz w:val="32"/>
          <w:szCs w:val="32"/>
        </w:rPr>
        <w:t>4：</w:t>
      </w:r>
      <w:r>
        <w:rPr>
          <w:rFonts w:ascii="仿宋" w:hAnsi="仿宋" w:eastAsia="仿宋" w:cs="仿宋"/>
          <w:b/>
          <w:kern w:val="0"/>
          <w:sz w:val="32"/>
          <w:szCs w:val="32"/>
        </w:rPr>
        <w:t>优化专业结构</w:t>
      </w:r>
      <w:r>
        <w:rPr>
          <w:rFonts w:hint="eastAsia" w:ascii="仿宋" w:hAnsi="仿宋" w:eastAsia="仿宋" w:cs="仿宋"/>
          <w:b/>
          <w:kern w:val="0"/>
          <w:sz w:val="32"/>
          <w:szCs w:val="32"/>
        </w:rPr>
        <w:t>布局，加强专业建设质量监控</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具体</w:t>
      </w:r>
      <w:r>
        <w:rPr>
          <w:rFonts w:ascii="仿宋" w:hAnsi="仿宋" w:eastAsia="仿宋" w:cs="仿宋"/>
          <w:b/>
          <w:kern w:val="0"/>
          <w:sz w:val="32"/>
          <w:szCs w:val="32"/>
        </w:rPr>
        <w:t>措施：</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（一）按照错位发展原则，结合山西省本科专业调整工作，对校本部和校区现有专业进行统筹规划，构建合理的专业结构布局。</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建立专业质量评估和监督机制，创设专业发展与预警机制和指标体系。对现有专业定期开展专业评估，对连续3年就业率低并且与地方经济契合度低的专业，缩减招生计划，或直接停招，予以淘汰。加强新设专业质量监控，在新设专业招生一年后，组织实施专业办学基本条件合格评估。在新设专业首届学生进入毕业学年时，组织实施专业评估和学士学位授权审核。评估结论将作为新设专业继续招生、限制招生、暂停招生的依据。</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预期</w:t>
      </w:r>
      <w:r>
        <w:rPr>
          <w:rFonts w:ascii="仿宋" w:hAnsi="仿宋" w:eastAsia="仿宋" w:cs="仿宋"/>
          <w:b/>
          <w:kern w:val="0"/>
          <w:sz w:val="32"/>
          <w:szCs w:val="32"/>
        </w:rPr>
        <w:t>效果：</w:t>
      </w:r>
      <w:r>
        <w:rPr>
          <w:rFonts w:hint="eastAsia" w:ascii="仿宋" w:hAnsi="仿宋" w:eastAsia="仿宋" w:cs="仿宋"/>
          <w:kern w:val="0"/>
          <w:sz w:val="32"/>
          <w:szCs w:val="32"/>
        </w:rPr>
        <w:t>校区</w:t>
      </w:r>
      <w:r>
        <w:rPr>
          <w:rFonts w:ascii="仿宋" w:hAnsi="仿宋" w:eastAsia="仿宋" w:cs="仿宋"/>
          <w:kern w:val="0"/>
          <w:sz w:val="32"/>
          <w:szCs w:val="32"/>
        </w:rPr>
        <w:t>专业建设与校本部形成优化互补之</w:t>
      </w:r>
      <w:r>
        <w:rPr>
          <w:rFonts w:hint="eastAsia" w:ascii="仿宋" w:hAnsi="仿宋" w:eastAsia="仿宋" w:cs="仿宋"/>
          <w:kern w:val="0"/>
          <w:sz w:val="32"/>
          <w:szCs w:val="32"/>
        </w:rPr>
        <w:t>势，</w:t>
      </w:r>
      <w:r>
        <w:rPr>
          <w:rFonts w:ascii="仿宋" w:hAnsi="仿宋" w:eastAsia="仿宋" w:cs="仿宋"/>
          <w:kern w:val="0"/>
          <w:sz w:val="32"/>
          <w:szCs w:val="32"/>
        </w:rPr>
        <w:t>专业建设</w:t>
      </w:r>
      <w:r>
        <w:rPr>
          <w:rFonts w:hint="eastAsia" w:ascii="仿宋" w:hAnsi="仿宋" w:eastAsia="仿宋" w:cs="仿宋"/>
          <w:kern w:val="0"/>
          <w:sz w:val="32"/>
          <w:szCs w:val="32"/>
        </w:rPr>
        <w:t>的</w:t>
      </w:r>
      <w:r>
        <w:rPr>
          <w:rFonts w:ascii="仿宋" w:hAnsi="仿宋" w:eastAsia="仿宋" w:cs="仿宋"/>
          <w:kern w:val="0"/>
          <w:sz w:val="32"/>
          <w:szCs w:val="32"/>
        </w:rPr>
        <w:t>特色化</w:t>
      </w:r>
      <w:r>
        <w:rPr>
          <w:rFonts w:hint="eastAsia" w:ascii="仿宋" w:hAnsi="仿宋" w:eastAsia="仿宋" w:cs="仿宋"/>
          <w:kern w:val="0"/>
          <w:sz w:val="32"/>
          <w:szCs w:val="32"/>
        </w:rPr>
        <w:t>、</w:t>
      </w:r>
      <w:r>
        <w:rPr>
          <w:rFonts w:ascii="仿宋" w:hAnsi="仿宋" w:eastAsia="仿宋" w:cs="仿宋"/>
          <w:kern w:val="0"/>
          <w:sz w:val="32"/>
          <w:szCs w:val="32"/>
        </w:rPr>
        <w:t>科学化程度</w:t>
      </w:r>
      <w:r>
        <w:rPr>
          <w:rFonts w:hint="eastAsia" w:ascii="仿宋" w:hAnsi="仿宋" w:eastAsia="仿宋" w:cs="仿宋"/>
          <w:kern w:val="0"/>
          <w:sz w:val="32"/>
          <w:szCs w:val="32"/>
        </w:rPr>
        <w:t>，以及专业建设水平和质量</w:t>
      </w:r>
      <w:r>
        <w:rPr>
          <w:rFonts w:ascii="仿宋" w:hAnsi="仿宋" w:eastAsia="仿宋" w:cs="仿宋"/>
          <w:kern w:val="0"/>
          <w:sz w:val="32"/>
          <w:szCs w:val="32"/>
        </w:rPr>
        <w:t>进一步提升</w:t>
      </w:r>
      <w:r>
        <w:rPr>
          <w:rFonts w:hint="eastAsia" w:ascii="仿宋" w:hAnsi="仿宋" w:eastAsia="仿宋" w:cs="仿宋"/>
          <w:kern w:val="0"/>
          <w:sz w:val="32"/>
          <w:szCs w:val="32"/>
        </w:rPr>
        <w:t>。</w:t>
      </w:r>
    </w:p>
    <w:p>
      <w:pPr>
        <w:spacing w:line="52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清单</w:t>
      </w:r>
      <w:r>
        <w:rPr>
          <w:rFonts w:ascii="仿宋" w:hAnsi="仿宋" w:eastAsia="仿宋" w:cs="仿宋"/>
          <w:b/>
          <w:bCs/>
          <w:kern w:val="0"/>
          <w:sz w:val="32"/>
          <w:szCs w:val="32"/>
        </w:rPr>
        <w:t>任务</w:t>
      </w:r>
      <w:r>
        <w:rPr>
          <w:rFonts w:hint="eastAsia" w:ascii="仿宋" w:hAnsi="仿宋" w:eastAsia="仿宋" w:cs="仿宋"/>
          <w:b/>
          <w:bCs/>
          <w:kern w:val="0"/>
          <w:sz w:val="32"/>
          <w:szCs w:val="32"/>
        </w:rPr>
        <w:t>5：加快</w:t>
      </w:r>
      <w:r>
        <w:rPr>
          <w:rFonts w:ascii="仿宋" w:hAnsi="仿宋" w:eastAsia="仿宋" w:cs="仿宋"/>
          <w:b/>
          <w:bCs/>
          <w:kern w:val="0"/>
          <w:sz w:val="32"/>
          <w:szCs w:val="32"/>
        </w:rPr>
        <w:t>推进科研工作</w:t>
      </w:r>
      <w:r>
        <w:rPr>
          <w:rFonts w:hint="eastAsia" w:ascii="仿宋" w:hAnsi="仿宋" w:eastAsia="仿宋" w:cs="仿宋"/>
          <w:b/>
          <w:bCs/>
          <w:kern w:val="0"/>
          <w:sz w:val="32"/>
          <w:szCs w:val="32"/>
        </w:rPr>
        <w:t>管理</w:t>
      </w:r>
      <w:r>
        <w:rPr>
          <w:rFonts w:ascii="仿宋" w:hAnsi="仿宋" w:eastAsia="仿宋" w:cs="仿宋"/>
          <w:b/>
          <w:bCs/>
          <w:kern w:val="0"/>
          <w:sz w:val="32"/>
          <w:szCs w:val="32"/>
        </w:rPr>
        <w:t>体制</w:t>
      </w:r>
      <w:r>
        <w:rPr>
          <w:rFonts w:hint="eastAsia" w:ascii="仿宋" w:hAnsi="仿宋" w:eastAsia="仿宋" w:cs="仿宋"/>
          <w:b/>
          <w:bCs/>
          <w:kern w:val="0"/>
          <w:sz w:val="32"/>
          <w:szCs w:val="32"/>
        </w:rPr>
        <w:t>改革</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具体</w:t>
      </w:r>
      <w:r>
        <w:rPr>
          <w:rFonts w:ascii="仿宋" w:hAnsi="仿宋" w:eastAsia="仿宋" w:cs="仿宋"/>
          <w:b/>
          <w:kern w:val="0"/>
          <w:sz w:val="32"/>
          <w:szCs w:val="32"/>
        </w:rPr>
        <w:t>措施：</w:t>
      </w:r>
    </w:p>
    <w:p>
      <w:pPr>
        <w:spacing w:line="520" w:lineRule="exact"/>
        <w:ind w:firstLine="640" w:firstLineChars="200"/>
        <w:rPr>
          <w:rFonts w:ascii="仿宋" w:hAnsi="仿宋" w:eastAsia="仿宋" w:cs="仿宋"/>
          <w:b/>
          <w:kern w:val="0"/>
          <w:sz w:val="32"/>
          <w:szCs w:val="32"/>
        </w:rPr>
      </w:pPr>
      <w:r>
        <w:rPr>
          <w:rFonts w:hint="eastAsia" w:ascii="仿宋" w:hAnsi="仿宋" w:eastAsia="仿宋"/>
          <w:sz w:val="32"/>
          <w:szCs w:val="32"/>
        </w:rPr>
        <w:t>（一）推进科研管理体制改革。建立重点项目和国家项目的管理主管制度，由管理主管全程跟踪项目实施进展情况，实现项目全周期管理。建立</w:t>
      </w:r>
      <w:r>
        <w:rPr>
          <w:rFonts w:ascii="仿宋" w:hAnsi="仿宋" w:eastAsia="仿宋"/>
          <w:sz w:val="32"/>
          <w:szCs w:val="32"/>
        </w:rPr>
        <w:t>完善的科研收益分配制度。</w:t>
      </w:r>
      <w:r>
        <w:rPr>
          <w:rFonts w:hint="eastAsia" w:ascii="仿宋" w:hAnsi="仿宋" w:eastAsia="仿宋"/>
          <w:sz w:val="32"/>
          <w:szCs w:val="32"/>
        </w:rPr>
        <w:t>在科研管理上建立项目统一受理机制。将项目过程中所产生的论文、专利、获奖等成果以及项目所产生的外协合同等进行关联，形成规范化的项目资料归档管理体制。</w:t>
      </w:r>
    </w:p>
    <w:p>
      <w:pPr>
        <w:spacing w:line="520" w:lineRule="exact"/>
        <w:ind w:firstLine="640" w:firstLineChars="200"/>
        <w:rPr>
          <w:rFonts w:ascii="仿宋" w:hAnsi="仿宋" w:eastAsia="仿宋" w:cs="仿宋"/>
          <w:b/>
          <w:kern w:val="0"/>
          <w:sz w:val="32"/>
          <w:szCs w:val="32"/>
        </w:rPr>
      </w:pPr>
      <w:r>
        <w:rPr>
          <w:rFonts w:hint="eastAsia" w:ascii="仿宋" w:hAnsi="仿宋" w:eastAsia="仿宋" w:cs="仿宋"/>
          <w:kern w:val="0"/>
          <w:sz w:val="32"/>
          <w:szCs w:val="32"/>
        </w:rPr>
        <w:t>（二）</w:t>
      </w:r>
      <w:r>
        <w:rPr>
          <w:rFonts w:hint="eastAsia" w:ascii="仿宋" w:hAnsi="仿宋" w:eastAsia="仿宋"/>
          <w:sz w:val="32"/>
          <w:szCs w:val="32"/>
        </w:rPr>
        <w:t>实施军民融合发展战略。紧紧抓住“太原市军民融合创新科技园”建设契机，引导朔州校区符合条件的科技成果入驻。梳理具备转化条件的军民融合成果与朔州市进行对接，推进以朔州校区为核心的军民融合产业基地建设，加快军民融合发展进程。</w:t>
      </w:r>
    </w:p>
    <w:p>
      <w:pPr>
        <w:spacing w:line="520" w:lineRule="exact"/>
        <w:ind w:firstLine="640" w:firstLineChars="200"/>
        <w:rPr>
          <w:rFonts w:ascii="仿宋" w:hAnsi="仿宋" w:eastAsia="仿宋" w:cs="仿宋"/>
          <w:b/>
          <w:kern w:val="0"/>
          <w:sz w:val="32"/>
          <w:szCs w:val="32"/>
        </w:rPr>
      </w:pPr>
      <w:r>
        <w:rPr>
          <w:rFonts w:hint="eastAsia" w:ascii="仿宋" w:hAnsi="仿宋" w:eastAsia="仿宋" w:cs="仿宋"/>
          <w:kern w:val="0"/>
          <w:sz w:val="32"/>
          <w:szCs w:val="32"/>
        </w:rPr>
        <w:t>（三）建立朔州校区教师申报各类科技项目的扶持机制。支持教师申报各级各类科技项目。</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（四）</w:t>
      </w:r>
      <w:r>
        <w:rPr>
          <w:rFonts w:hint="eastAsia" w:ascii="仿宋" w:hAnsi="仿宋" w:eastAsia="仿宋"/>
          <w:sz w:val="32"/>
          <w:szCs w:val="32"/>
        </w:rPr>
        <w:t>完成中北大学有效专利的全面梳理，</w:t>
      </w:r>
      <w:r>
        <w:rPr>
          <w:rFonts w:hint="eastAsia" w:ascii="仿宋" w:hAnsi="仿宋" w:eastAsia="仿宋" w:cs="仿宋"/>
          <w:kern w:val="0"/>
          <w:sz w:val="32"/>
          <w:szCs w:val="32"/>
        </w:rPr>
        <w:t>发挥中北大学的科研优势和校区的桥梁纽带作用，实现</w:t>
      </w:r>
      <w:r>
        <w:rPr>
          <w:rFonts w:hint="eastAsia" w:ascii="仿宋" w:hAnsi="仿宋" w:eastAsia="仿宋"/>
          <w:sz w:val="32"/>
          <w:szCs w:val="32"/>
        </w:rPr>
        <w:t>中北大学的技术成果与朔州市企业的全面对接，</w:t>
      </w:r>
      <w:r>
        <w:rPr>
          <w:rFonts w:hint="eastAsia" w:ascii="仿宋" w:hAnsi="仿宋" w:eastAsia="仿宋" w:cs="仿宋"/>
          <w:kern w:val="0"/>
          <w:sz w:val="32"/>
          <w:szCs w:val="32"/>
        </w:rPr>
        <w:t>加大产学研合作力度。</w:t>
      </w:r>
    </w:p>
    <w:p>
      <w:pPr>
        <w:spacing w:line="520" w:lineRule="exact"/>
        <w:ind w:firstLine="643" w:firstLineChars="200"/>
        <w:rPr>
          <w:rFonts w:ascii="仿宋" w:hAnsi="仿宋" w:eastAsia="仿宋" w:cs="仿宋"/>
          <w:b/>
          <w:bCs/>
          <w:kern w:val="0"/>
          <w:sz w:val="32"/>
          <w:szCs w:val="32"/>
        </w:rPr>
      </w:pPr>
      <w:r>
        <w:rPr>
          <w:rFonts w:hint="eastAsia" w:ascii="仿宋" w:hAnsi="仿宋" w:eastAsia="仿宋" w:cs="仿宋"/>
          <w:b/>
          <w:kern w:val="0"/>
          <w:sz w:val="32"/>
          <w:szCs w:val="32"/>
        </w:rPr>
        <w:t>预期</w:t>
      </w:r>
      <w:r>
        <w:rPr>
          <w:rFonts w:ascii="仿宋" w:hAnsi="仿宋" w:eastAsia="仿宋" w:cs="仿宋"/>
          <w:b/>
          <w:kern w:val="0"/>
          <w:sz w:val="32"/>
          <w:szCs w:val="32"/>
        </w:rPr>
        <w:t>效果：</w:t>
      </w:r>
      <w:r>
        <w:rPr>
          <w:rFonts w:ascii="仿宋" w:hAnsi="仿宋" w:eastAsia="仿宋" w:cs="仿宋"/>
          <w:kern w:val="0"/>
          <w:sz w:val="32"/>
          <w:szCs w:val="32"/>
        </w:rPr>
        <w:t>营造科研工作氛围</w:t>
      </w:r>
      <w:r>
        <w:rPr>
          <w:rFonts w:hint="eastAsia" w:ascii="仿宋" w:hAnsi="仿宋" w:eastAsia="仿宋" w:cs="仿宋"/>
          <w:kern w:val="0"/>
          <w:sz w:val="32"/>
          <w:szCs w:val="32"/>
        </w:rPr>
        <w:t>。初步建立</w:t>
      </w:r>
      <w:r>
        <w:rPr>
          <w:rFonts w:ascii="仿宋" w:hAnsi="仿宋" w:eastAsia="仿宋" w:cs="仿宋"/>
          <w:kern w:val="0"/>
          <w:sz w:val="32"/>
          <w:szCs w:val="32"/>
        </w:rPr>
        <w:t>校区开展科研工作的基础平台，</w:t>
      </w:r>
      <w:r>
        <w:rPr>
          <w:rFonts w:hint="eastAsia" w:ascii="仿宋" w:hAnsi="仿宋" w:eastAsia="仿宋" w:cs="仿宋"/>
          <w:kern w:val="0"/>
          <w:sz w:val="32"/>
          <w:szCs w:val="32"/>
        </w:rPr>
        <w:t>稳步</w:t>
      </w:r>
      <w:r>
        <w:rPr>
          <w:rFonts w:ascii="仿宋" w:hAnsi="仿宋" w:eastAsia="仿宋" w:cs="仿宋"/>
          <w:kern w:val="0"/>
          <w:sz w:val="32"/>
          <w:szCs w:val="32"/>
        </w:rPr>
        <w:t>提升</w:t>
      </w:r>
      <w:r>
        <w:rPr>
          <w:rFonts w:hint="eastAsia" w:ascii="仿宋" w:hAnsi="仿宋" w:eastAsia="仿宋" w:cs="仿宋"/>
          <w:kern w:val="0"/>
          <w:sz w:val="32"/>
          <w:szCs w:val="32"/>
        </w:rPr>
        <w:t>科研数量</w:t>
      </w:r>
      <w:r>
        <w:rPr>
          <w:rFonts w:ascii="仿宋" w:hAnsi="仿宋" w:eastAsia="仿宋" w:cs="仿宋"/>
          <w:kern w:val="0"/>
          <w:sz w:val="32"/>
          <w:szCs w:val="32"/>
        </w:rPr>
        <w:t>与</w:t>
      </w:r>
      <w:r>
        <w:rPr>
          <w:rFonts w:hint="eastAsia" w:ascii="仿宋" w:hAnsi="仿宋" w:eastAsia="仿宋" w:cs="仿宋"/>
          <w:kern w:val="0"/>
          <w:sz w:val="32"/>
          <w:szCs w:val="32"/>
        </w:rPr>
        <w:t>质量，</w:t>
      </w:r>
      <w:r>
        <w:rPr>
          <w:rFonts w:ascii="仿宋" w:hAnsi="仿宋" w:eastAsia="仿宋" w:cs="仿宋"/>
          <w:kern w:val="0"/>
          <w:sz w:val="32"/>
          <w:szCs w:val="32"/>
        </w:rPr>
        <w:t>科研活力逐渐增强，军民融合发展</w:t>
      </w:r>
      <w:r>
        <w:rPr>
          <w:rFonts w:hint="eastAsia" w:ascii="仿宋" w:hAnsi="仿宋" w:eastAsia="仿宋" w:cs="仿宋"/>
          <w:kern w:val="0"/>
          <w:sz w:val="32"/>
          <w:szCs w:val="32"/>
        </w:rPr>
        <w:t>不断</w:t>
      </w:r>
      <w:r>
        <w:rPr>
          <w:rFonts w:ascii="仿宋" w:hAnsi="仿宋" w:eastAsia="仿宋" w:cs="仿宋"/>
          <w:kern w:val="0"/>
          <w:sz w:val="32"/>
          <w:szCs w:val="32"/>
        </w:rPr>
        <w:t>开创新局面</w:t>
      </w:r>
      <w:r>
        <w:rPr>
          <w:rFonts w:hint="eastAsia" w:ascii="仿宋" w:hAnsi="仿宋" w:eastAsia="仿宋" w:cs="仿宋"/>
          <w:kern w:val="0"/>
          <w:sz w:val="32"/>
          <w:szCs w:val="32"/>
        </w:rPr>
        <w:t>。</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清单</w:t>
      </w:r>
      <w:r>
        <w:rPr>
          <w:rFonts w:ascii="仿宋" w:hAnsi="仿宋" w:eastAsia="仿宋"/>
          <w:b/>
          <w:sz w:val="32"/>
          <w:szCs w:val="32"/>
        </w:rPr>
        <w:t>任务</w:t>
      </w:r>
      <w:r>
        <w:rPr>
          <w:rFonts w:hint="eastAsia" w:ascii="仿宋" w:hAnsi="仿宋" w:eastAsia="仿宋"/>
          <w:b/>
          <w:sz w:val="32"/>
          <w:szCs w:val="32"/>
        </w:rPr>
        <w:t>6：建立师生国际化教育和交流机制</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具体</w:t>
      </w:r>
      <w:r>
        <w:rPr>
          <w:rFonts w:ascii="仿宋" w:hAnsi="仿宋" w:eastAsia="仿宋"/>
          <w:b/>
          <w:sz w:val="32"/>
          <w:szCs w:val="32"/>
        </w:rPr>
        <w:t>措施</w:t>
      </w:r>
      <w:r>
        <w:rPr>
          <w:rFonts w:hint="eastAsia" w:ascii="仿宋" w:hAnsi="仿宋" w:eastAsia="仿宋"/>
          <w:b/>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（一）制定朔州校区师资国际化建设的中长期规划；</w:t>
      </w:r>
      <w:r>
        <w:rPr>
          <w:rFonts w:ascii="仿宋" w:hAnsi="仿宋" w:eastAsia="仿宋"/>
          <w:sz w:val="32"/>
          <w:szCs w:val="32"/>
        </w:rPr>
        <w:t>制度</w:t>
      </w:r>
      <w:r>
        <w:rPr>
          <w:rFonts w:hint="eastAsia" w:ascii="仿宋" w:hAnsi="仿宋" w:eastAsia="仿宋"/>
          <w:sz w:val="32"/>
          <w:szCs w:val="32"/>
        </w:rPr>
        <w:t>公派出国留学资助政策和临时出国管理办法。</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（二）制定教师外语和国际化教学法培训计划，有计划的开展全英语或双语教学。</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（三）实现主校区所有国际教育交流项目与朔州校区的对接，在参与主校区国际教育项目的同时，</w:t>
      </w:r>
      <w:r>
        <w:rPr>
          <w:rFonts w:ascii="仿宋" w:hAnsi="仿宋" w:eastAsia="仿宋"/>
          <w:sz w:val="32"/>
          <w:szCs w:val="32"/>
        </w:rPr>
        <w:t>探索国际化办学新模式</w:t>
      </w:r>
      <w:r>
        <w:rPr>
          <w:rFonts w:hint="eastAsia" w:ascii="仿宋" w:hAnsi="仿宋" w:eastAsia="仿宋"/>
          <w:sz w:val="32"/>
          <w:szCs w:val="32"/>
        </w:rPr>
        <w:t>，设立校区特色化项目。</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（四）制定朔州校区学生出国参加国际交流管理办法。</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预期</w:t>
      </w:r>
      <w:r>
        <w:rPr>
          <w:rFonts w:ascii="仿宋" w:hAnsi="仿宋" w:eastAsia="仿宋"/>
          <w:b/>
          <w:sz w:val="32"/>
          <w:szCs w:val="32"/>
        </w:rPr>
        <w:t>效果</w:t>
      </w:r>
      <w:r>
        <w:rPr>
          <w:rFonts w:ascii="仿宋" w:hAnsi="仿宋" w:eastAsia="仿宋"/>
          <w:sz w:val="32"/>
          <w:szCs w:val="32"/>
        </w:rPr>
        <w:t>：</w:t>
      </w:r>
      <w:r>
        <w:rPr>
          <w:rFonts w:hint="eastAsia" w:ascii="仿宋" w:hAnsi="仿宋" w:eastAsia="仿宋"/>
          <w:sz w:val="32"/>
          <w:szCs w:val="32"/>
        </w:rPr>
        <w:t>营造国际</w:t>
      </w:r>
      <w:r>
        <w:rPr>
          <w:rFonts w:ascii="仿宋" w:hAnsi="仿宋" w:eastAsia="仿宋"/>
          <w:sz w:val="32"/>
          <w:szCs w:val="32"/>
        </w:rPr>
        <w:t>交流和合作氛围，初步构建</w:t>
      </w:r>
      <w:r>
        <w:rPr>
          <w:rFonts w:hint="eastAsia" w:ascii="仿宋" w:hAnsi="仿宋" w:eastAsia="仿宋"/>
          <w:sz w:val="32"/>
          <w:szCs w:val="32"/>
        </w:rPr>
        <w:t>国际</w:t>
      </w:r>
      <w:r>
        <w:rPr>
          <w:rFonts w:ascii="仿宋" w:hAnsi="仿宋" w:eastAsia="仿宋"/>
          <w:sz w:val="32"/>
          <w:szCs w:val="32"/>
        </w:rPr>
        <w:t>交流合作工作</w:t>
      </w:r>
      <w:r>
        <w:rPr>
          <w:rFonts w:hint="eastAsia" w:ascii="仿宋" w:hAnsi="仿宋" w:eastAsia="仿宋"/>
          <w:sz w:val="32"/>
          <w:szCs w:val="32"/>
        </w:rPr>
        <w:t>的</w:t>
      </w:r>
      <w:r>
        <w:rPr>
          <w:rFonts w:ascii="仿宋" w:hAnsi="仿宋" w:eastAsia="仿宋"/>
          <w:sz w:val="32"/>
          <w:szCs w:val="32"/>
        </w:rPr>
        <w:t>制度基础，实现</w:t>
      </w:r>
      <w:r>
        <w:rPr>
          <w:rFonts w:hint="eastAsia" w:ascii="仿宋" w:hAnsi="仿宋" w:eastAsia="仿宋"/>
          <w:sz w:val="32"/>
          <w:szCs w:val="32"/>
        </w:rPr>
        <w:t>国际教育</w:t>
      </w:r>
      <w:r>
        <w:rPr>
          <w:rFonts w:ascii="仿宋" w:hAnsi="仿宋" w:eastAsia="仿宋"/>
          <w:sz w:val="32"/>
          <w:szCs w:val="32"/>
        </w:rPr>
        <w:t>工作</w:t>
      </w:r>
      <w:r>
        <w:rPr>
          <w:rFonts w:hint="eastAsia" w:ascii="仿宋" w:hAnsi="仿宋" w:eastAsia="仿宋"/>
          <w:sz w:val="32"/>
          <w:szCs w:val="32"/>
        </w:rPr>
        <w:t>由起步</w:t>
      </w:r>
      <w:r>
        <w:rPr>
          <w:rFonts w:ascii="仿宋" w:hAnsi="仿宋" w:eastAsia="仿宋"/>
          <w:sz w:val="32"/>
          <w:szCs w:val="32"/>
        </w:rPr>
        <w:t>向</w:t>
      </w:r>
      <w:r>
        <w:rPr>
          <w:rFonts w:hint="eastAsia" w:ascii="仿宋" w:hAnsi="仿宋" w:eastAsia="仿宋"/>
          <w:sz w:val="32"/>
          <w:szCs w:val="32"/>
        </w:rPr>
        <w:t>常态</w:t>
      </w:r>
      <w:r>
        <w:rPr>
          <w:rFonts w:ascii="仿宋" w:hAnsi="仿宋" w:eastAsia="仿宋"/>
          <w:sz w:val="32"/>
          <w:szCs w:val="32"/>
        </w:rPr>
        <w:t>工作</w:t>
      </w:r>
      <w:r>
        <w:rPr>
          <w:rFonts w:hint="eastAsia" w:ascii="仿宋" w:hAnsi="仿宋" w:eastAsia="仿宋"/>
          <w:sz w:val="32"/>
          <w:szCs w:val="32"/>
        </w:rPr>
        <w:t>的跨越</w:t>
      </w:r>
      <w:r>
        <w:rPr>
          <w:rFonts w:ascii="仿宋" w:hAnsi="仿宋" w:eastAsia="仿宋"/>
          <w:sz w:val="32"/>
          <w:szCs w:val="32"/>
        </w:rPr>
        <w:t>。</w:t>
      </w:r>
    </w:p>
    <w:p>
      <w:pPr>
        <w:spacing w:line="520" w:lineRule="exact"/>
        <w:ind w:firstLine="643" w:firstLineChars="200"/>
        <w:rPr>
          <w:rFonts w:ascii="仿宋" w:hAnsi="仿宋" w:eastAsia="仿宋" w:cs="仿宋"/>
          <w:b/>
          <w:bCs/>
          <w:kern w:val="0"/>
          <w:sz w:val="32"/>
          <w:szCs w:val="32"/>
        </w:rPr>
      </w:pPr>
      <w:r>
        <w:rPr>
          <w:rFonts w:hint="eastAsia" w:ascii="仿宋" w:hAnsi="仿宋" w:eastAsia="仿宋"/>
          <w:b/>
          <w:sz w:val="32"/>
          <w:szCs w:val="32"/>
        </w:rPr>
        <w:t>清单</w:t>
      </w:r>
      <w:r>
        <w:rPr>
          <w:rFonts w:ascii="仿宋" w:hAnsi="仿宋" w:eastAsia="仿宋"/>
          <w:b/>
          <w:sz w:val="32"/>
          <w:szCs w:val="32"/>
        </w:rPr>
        <w:t>任务</w:t>
      </w:r>
      <w:r>
        <w:rPr>
          <w:rFonts w:hint="eastAsia" w:ascii="仿宋" w:hAnsi="仿宋" w:eastAsia="仿宋"/>
          <w:b/>
          <w:sz w:val="32"/>
          <w:szCs w:val="32"/>
        </w:rPr>
        <w:t>7</w:t>
      </w:r>
      <w:r>
        <w:rPr>
          <w:rFonts w:hint="eastAsia" w:ascii="仿宋" w:hAnsi="仿宋" w:eastAsia="仿宋"/>
          <w:sz w:val="32"/>
          <w:szCs w:val="32"/>
        </w:rPr>
        <w:t>：</w:t>
      </w:r>
      <w:r>
        <w:rPr>
          <w:rFonts w:hint="eastAsia" w:ascii="仿宋" w:hAnsi="仿宋" w:eastAsia="仿宋" w:cs="仿宋"/>
          <w:b/>
          <w:bCs/>
          <w:kern w:val="0"/>
          <w:sz w:val="32"/>
          <w:szCs w:val="32"/>
        </w:rPr>
        <w:t>推进资产及财务管理改革</w:t>
      </w:r>
    </w:p>
    <w:p>
      <w:pPr>
        <w:spacing w:line="52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具体</w:t>
      </w:r>
      <w:r>
        <w:rPr>
          <w:rFonts w:ascii="仿宋" w:hAnsi="仿宋" w:eastAsia="仿宋" w:cs="仿宋"/>
          <w:b/>
          <w:bCs/>
          <w:kern w:val="0"/>
          <w:sz w:val="32"/>
          <w:szCs w:val="32"/>
        </w:rPr>
        <w:t>措施：</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（一）招标采购管理。属于</w:t>
      </w:r>
      <w:r>
        <w:rPr>
          <w:rFonts w:ascii="仿宋" w:hAnsi="仿宋" w:eastAsia="仿宋"/>
          <w:sz w:val="32"/>
          <w:szCs w:val="32"/>
        </w:rPr>
        <w:t>政府采购的项目由学校国有资产管理处统一上报，并组织采购</w:t>
      </w:r>
      <w:r>
        <w:rPr>
          <w:rFonts w:hint="eastAsia" w:ascii="仿宋" w:hAnsi="仿宋" w:eastAsia="仿宋"/>
          <w:sz w:val="32"/>
          <w:szCs w:val="32"/>
        </w:rPr>
        <w:t>；</w:t>
      </w:r>
      <w:r>
        <w:rPr>
          <w:rFonts w:ascii="仿宋" w:hAnsi="仿宋" w:eastAsia="仿宋"/>
          <w:sz w:val="32"/>
          <w:szCs w:val="32"/>
        </w:rPr>
        <w:t>其他采购项目由朔州校区自行制定采购管理办法及采购流程</w:t>
      </w:r>
      <w:r>
        <w:rPr>
          <w:rFonts w:hint="eastAsia" w:ascii="仿宋" w:hAnsi="仿宋" w:eastAsia="仿宋"/>
          <w:sz w:val="32"/>
          <w:szCs w:val="32"/>
        </w:rPr>
        <w:t>，</w:t>
      </w:r>
      <w:r>
        <w:rPr>
          <w:rFonts w:ascii="仿宋" w:hAnsi="仿宋" w:eastAsia="仿宋"/>
          <w:sz w:val="32"/>
          <w:szCs w:val="32"/>
        </w:rPr>
        <w:t>自行</w:t>
      </w:r>
      <w:r>
        <w:rPr>
          <w:rFonts w:hint="eastAsia" w:ascii="仿宋" w:hAnsi="仿宋" w:eastAsia="仿宋"/>
          <w:sz w:val="32"/>
          <w:szCs w:val="32"/>
        </w:rPr>
        <w:t>组织</w:t>
      </w:r>
      <w:r>
        <w:rPr>
          <w:rFonts w:ascii="仿宋" w:hAnsi="仿宋" w:eastAsia="仿宋"/>
          <w:sz w:val="32"/>
          <w:szCs w:val="32"/>
        </w:rPr>
        <w:t>采购</w:t>
      </w:r>
      <w:r>
        <w:rPr>
          <w:rFonts w:hint="eastAsia" w:ascii="仿宋" w:hAnsi="仿宋" w:eastAsia="仿宋"/>
          <w:sz w:val="32"/>
          <w:szCs w:val="32"/>
        </w:rPr>
        <w:t>；</w:t>
      </w:r>
      <w:r>
        <w:rPr>
          <w:rFonts w:ascii="仿宋" w:hAnsi="仿宋" w:eastAsia="仿宋"/>
          <w:sz w:val="32"/>
          <w:szCs w:val="32"/>
        </w:rPr>
        <w:t>进口仪器设备实行备案制管理。建立相应</w:t>
      </w:r>
      <w:r>
        <w:rPr>
          <w:rFonts w:hint="eastAsia" w:ascii="仿宋" w:hAnsi="仿宋" w:eastAsia="仿宋"/>
          <w:sz w:val="32"/>
          <w:szCs w:val="32"/>
        </w:rPr>
        <w:t>的验收管理</w:t>
      </w:r>
      <w:r>
        <w:rPr>
          <w:rFonts w:ascii="仿宋" w:hAnsi="仿宋" w:eastAsia="仿宋"/>
          <w:sz w:val="32"/>
          <w:szCs w:val="32"/>
        </w:rPr>
        <w:t>办法</w:t>
      </w:r>
      <w:r>
        <w:rPr>
          <w:rFonts w:hint="eastAsia" w:ascii="仿宋" w:hAnsi="仿宋" w:eastAsia="仿宋"/>
          <w:sz w:val="32"/>
          <w:szCs w:val="32"/>
        </w:rPr>
        <w:t>及</w:t>
      </w:r>
      <w:r>
        <w:rPr>
          <w:rFonts w:ascii="仿宋" w:hAnsi="仿宋" w:eastAsia="仿宋"/>
          <w:sz w:val="32"/>
          <w:szCs w:val="32"/>
        </w:rPr>
        <w:t>流程</w:t>
      </w:r>
      <w:r>
        <w:rPr>
          <w:rFonts w:hint="eastAsia" w:ascii="仿宋" w:hAnsi="仿宋" w:eastAsia="仿宋"/>
          <w:sz w:val="32"/>
          <w:szCs w:val="32"/>
        </w:rPr>
        <w:t>，</w:t>
      </w:r>
      <w:r>
        <w:rPr>
          <w:rFonts w:ascii="仿宋" w:hAnsi="仿宋" w:eastAsia="仿宋"/>
          <w:sz w:val="32"/>
          <w:szCs w:val="32"/>
        </w:rPr>
        <w:t>自行</w:t>
      </w:r>
      <w:r>
        <w:rPr>
          <w:rFonts w:hint="eastAsia" w:ascii="仿宋" w:hAnsi="仿宋" w:eastAsia="仿宋"/>
          <w:sz w:val="32"/>
          <w:szCs w:val="32"/>
        </w:rPr>
        <w:t>组织</w:t>
      </w:r>
      <w:r>
        <w:rPr>
          <w:rFonts w:ascii="仿宋" w:hAnsi="仿宋" w:eastAsia="仿宋"/>
          <w:sz w:val="32"/>
          <w:szCs w:val="32"/>
        </w:rPr>
        <w:t>项目验收</w:t>
      </w:r>
      <w:r>
        <w:rPr>
          <w:rFonts w:hint="eastAsia" w:ascii="仿宋" w:hAnsi="仿宋" w:eastAsia="仿宋"/>
          <w:sz w:val="32"/>
          <w:szCs w:val="32"/>
        </w:rPr>
        <w:t>，验收</w:t>
      </w:r>
      <w:r>
        <w:rPr>
          <w:rFonts w:ascii="仿宋" w:hAnsi="仿宋" w:eastAsia="仿宋"/>
          <w:sz w:val="32"/>
          <w:szCs w:val="32"/>
        </w:rPr>
        <w:t>情况</w:t>
      </w:r>
      <w:r>
        <w:rPr>
          <w:rFonts w:hint="eastAsia" w:ascii="仿宋" w:hAnsi="仿宋" w:eastAsia="仿宋"/>
          <w:sz w:val="32"/>
          <w:szCs w:val="32"/>
        </w:rPr>
        <w:t>报</w:t>
      </w:r>
      <w:r>
        <w:rPr>
          <w:rFonts w:ascii="仿宋" w:hAnsi="仿宋" w:eastAsia="仿宋"/>
          <w:sz w:val="32"/>
          <w:szCs w:val="32"/>
        </w:rPr>
        <w:t>学校国有资产管理处</w:t>
      </w:r>
      <w:r>
        <w:rPr>
          <w:rFonts w:hint="eastAsia" w:ascii="仿宋" w:hAnsi="仿宋" w:eastAsia="仿宋"/>
          <w:sz w:val="32"/>
          <w:szCs w:val="32"/>
        </w:rPr>
        <w:t>，每学期末</w:t>
      </w:r>
      <w:r>
        <w:rPr>
          <w:rFonts w:ascii="仿宋" w:hAnsi="仿宋" w:eastAsia="仿宋"/>
          <w:sz w:val="32"/>
          <w:szCs w:val="32"/>
        </w:rPr>
        <w:t>交</w:t>
      </w:r>
      <w:r>
        <w:rPr>
          <w:rFonts w:hint="eastAsia" w:ascii="仿宋" w:hAnsi="仿宋" w:eastAsia="仿宋"/>
          <w:sz w:val="32"/>
          <w:szCs w:val="32"/>
        </w:rPr>
        <w:t>学校国有资产管理处并进行国有资产登记备案。</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国有资产处置管理。扩大朔州校区设备类资产的处置权限，由朔州校区自行填写报废申请表，并由朔州校区资产管理部门和财务部门审批，审批通过后，统一报中北大学国有资产管理处备案。国有资产管理处准备相关材料上报山西省教育厅及财政厅，待上级部门批复后，将批复结果返给朔州校区资产管理部门，校区自行联系产权交易中心及评估公司，对报废设备进行回收和残值上缴的后续工作。</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（三）仪器设备类资产管理。由朔州校区资产管理部门自行办理固定资产的登记工作，统一录入学校总的资产管理系统，保证设备固定资产登记的一致性。</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经营性资产管理</w:t>
      </w:r>
      <w:r>
        <w:rPr>
          <w:rFonts w:hint="eastAsia" w:ascii="仿宋" w:hAnsi="仿宋" w:eastAsia="仿宋"/>
          <w:sz w:val="32"/>
          <w:szCs w:val="32"/>
        </w:rPr>
        <w:t>。由朔州校区资产管理部门结合办学</w:t>
      </w:r>
      <w:r>
        <w:rPr>
          <w:rFonts w:ascii="仿宋" w:hAnsi="仿宋" w:eastAsia="仿宋"/>
          <w:sz w:val="32"/>
          <w:szCs w:val="32"/>
        </w:rPr>
        <w:t>实际</w:t>
      </w:r>
      <w:r>
        <w:rPr>
          <w:rFonts w:hint="eastAsia" w:ascii="仿宋" w:hAnsi="仿宋" w:eastAsia="仿宋"/>
          <w:sz w:val="32"/>
          <w:szCs w:val="32"/>
        </w:rPr>
        <w:t>，建立</w:t>
      </w:r>
      <w:r>
        <w:rPr>
          <w:rFonts w:ascii="仿宋" w:hAnsi="仿宋" w:eastAsia="仿宋"/>
          <w:sz w:val="32"/>
          <w:szCs w:val="32"/>
        </w:rPr>
        <w:t>相应的校区经营性资产管理办法</w:t>
      </w:r>
      <w:r>
        <w:rPr>
          <w:rFonts w:hint="eastAsia" w:ascii="仿宋" w:hAnsi="仿宋" w:eastAsia="仿宋"/>
          <w:sz w:val="32"/>
          <w:szCs w:val="32"/>
        </w:rPr>
        <w:t>。配合学校</w:t>
      </w:r>
      <w:r>
        <w:rPr>
          <w:rFonts w:ascii="仿宋" w:hAnsi="仿宋" w:eastAsia="仿宋"/>
          <w:sz w:val="32"/>
          <w:szCs w:val="32"/>
        </w:rPr>
        <w:t>国有资产管理处</w:t>
      </w:r>
      <w:r>
        <w:rPr>
          <w:rFonts w:hint="eastAsia" w:ascii="仿宋" w:hAnsi="仿宋" w:eastAsia="仿宋"/>
          <w:sz w:val="32"/>
          <w:szCs w:val="32"/>
        </w:rPr>
        <w:t>办理校区国有资产出租出借等事项的报批手续，由朔州</w:t>
      </w:r>
      <w:r>
        <w:rPr>
          <w:rFonts w:ascii="仿宋" w:hAnsi="仿宋" w:eastAsia="仿宋"/>
          <w:sz w:val="32"/>
          <w:szCs w:val="32"/>
        </w:rPr>
        <w:t>校区</w:t>
      </w:r>
      <w:r>
        <w:rPr>
          <w:rFonts w:hint="eastAsia" w:ascii="仿宋" w:hAnsi="仿宋" w:eastAsia="仿宋"/>
          <w:sz w:val="32"/>
          <w:szCs w:val="32"/>
        </w:rPr>
        <w:t>自行</w:t>
      </w:r>
      <w:r>
        <w:rPr>
          <w:rFonts w:ascii="仿宋" w:hAnsi="仿宋" w:eastAsia="仿宋"/>
          <w:sz w:val="32"/>
          <w:szCs w:val="32"/>
        </w:rPr>
        <w:t>组织</w:t>
      </w:r>
      <w:r>
        <w:rPr>
          <w:rFonts w:hint="eastAsia" w:ascii="仿宋" w:hAnsi="仿宋" w:eastAsia="仿宋"/>
          <w:sz w:val="32"/>
          <w:szCs w:val="32"/>
        </w:rPr>
        <w:t>经营</w:t>
      </w:r>
      <w:r>
        <w:rPr>
          <w:rFonts w:ascii="仿宋" w:hAnsi="仿宋" w:eastAsia="仿宋"/>
          <w:sz w:val="32"/>
          <w:szCs w:val="32"/>
        </w:rPr>
        <w:t>性资产的招租</w:t>
      </w:r>
      <w:r>
        <w:rPr>
          <w:rFonts w:hint="eastAsia" w:ascii="仿宋" w:hAnsi="仿宋" w:eastAsia="仿宋"/>
          <w:sz w:val="32"/>
          <w:szCs w:val="32"/>
        </w:rPr>
        <w:t>活动，全面负责校区出租出借国有资产的保值增值。出租出借资产所形成的收入，纳入学校预算，统一核算、统一管理。</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（五）朔州</w:t>
      </w:r>
      <w:r>
        <w:rPr>
          <w:rFonts w:ascii="仿宋" w:hAnsi="仿宋" w:eastAsia="仿宋"/>
          <w:sz w:val="32"/>
          <w:szCs w:val="32"/>
        </w:rPr>
        <w:t>校区</w:t>
      </w:r>
      <w:r>
        <w:rPr>
          <w:rFonts w:hint="eastAsia" w:ascii="仿宋" w:hAnsi="仿宋" w:eastAsia="仿宋"/>
          <w:sz w:val="32"/>
          <w:szCs w:val="32"/>
        </w:rPr>
        <w:t>建立</w:t>
      </w:r>
      <w:r>
        <w:rPr>
          <w:rFonts w:ascii="仿宋" w:hAnsi="仿宋" w:eastAsia="仿宋"/>
          <w:sz w:val="32"/>
          <w:szCs w:val="32"/>
        </w:rPr>
        <w:t>独立账套</w:t>
      </w:r>
      <w:r>
        <w:rPr>
          <w:rFonts w:hint="eastAsia" w:ascii="仿宋" w:hAnsi="仿宋" w:eastAsia="仿宋"/>
          <w:sz w:val="32"/>
          <w:szCs w:val="32"/>
        </w:rPr>
        <w:t>，</w:t>
      </w:r>
      <w:r>
        <w:rPr>
          <w:rFonts w:hint="eastAsia" w:ascii="仿宋" w:hAnsi="仿宋" w:eastAsia="仿宋" w:cs="仿宋"/>
          <w:kern w:val="0"/>
          <w:sz w:val="32"/>
          <w:szCs w:val="32"/>
        </w:rPr>
        <w:t>推进校区财务单独建账、单独核算、独立运行</w:t>
      </w:r>
      <w:r>
        <w:rPr>
          <w:rFonts w:ascii="仿宋" w:hAnsi="仿宋" w:eastAsia="仿宋"/>
          <w:sz w:val="32"/>
          <w:szCs w:val="32"/>
        </w:rPr>
        <w:t>；</w:t>
      </w:r>
      <w:r>
        <w:rPr>
          <w:rFonts w:hint="eastAsia" w:ascii="仿宋" w:hAnsi="仿宋" w:eastAsia="仿宋" w:cs="仿宋"/>
          <w:kern w:val="0"/>
          <w:sz w:val="32"/>
          <w:szCs w:val="32"/>
        </w:rPr>
        <w:t>扩大</w:t>
      </w:r>
      <w:r>
        <w:rPr>
          <w:rFonts w:ascii="仿宋" w:hAnsi="仿宋" w:eastAsia="仿宋" w:cs="仿宋"/>
          <w:kern w:val="0"/>
          <w:sz w:val="32"/>
          <w:szCs w:val="32"/>
        </w:rPr>
        <w:t>校区</w:t>
      </w:r>
      <w:r>
        <w:rPr>
          <w:rFonts w:ascii="仿宋" w:hAnsi="仿宋" w:eastAsia="仿宋" w:cs="仿宋"/>
          <w:bCs/>
          <w:kern w:val="0"/>
          <w:sz w:val="32"/>
          <w:szCs w:val="32"/>
        </w:rPr>
        <w:t>自主统筹使用</w:t>
      </w:r>
      <w:r>
        <w:rPr>
          <w:rFonts w:hint="eastAsia" w:ascii="仿宋" w:hAnsi="仿宋" w:eastAsia="仿宋" w:cs="仿宋"/>
          <w:bCs/>
          <w:kern w:val="0"/>
          <w:sz w:val="32"/>
          <w:szCs w:val="32"/>
        </w:rPr>
        <w:t>各级</w:t>
      </w:r>
      <w:r>
        <w:rPr>
          <w:rFonts w:ascii="仿宋" w:hAnsi="仿宋" w:eastAsia="仿宋" w:cs="仿宋"/>
          <w:bCs/>
          <w:kern w:val="0"/>
          <w:sz w:val="32"/>
          <w:szCs w:val="32"/>
        </w:rPr>
        <w:t>各类资金</w:t>
      </w:r>
      <w:r>
        <w:rPr>
          <w:rFonts w:hint="eastAsia" w:ascii="仿宋" w:hAnsi="仿宋" w:eastAsia="仿宋" w:cs="仿宋"/>
          <w:bCs/>
          <w:kern w:val="0"/>
          <w:sz w:val="32"/>
          <w:szCs w:val="32"/>
        </w:rPr>
        <w:t>的权利，</w:t>
      </w:r>
      <w:r>
        <w:rPr>
          <w:rFonts w:hint="eastAsia" w:ascii="仿宋" w:hAnsi="仿宋" w:eastAsia="仿宋"/>
          <w:sz w:val="32"/>
          <w:szCs w:val="32"/>
        </w:rPr>
        <w:t>预算</w:t>
      </w:r>
      <w:r>
        <w:rPr>
          <w:rFonts w:ascii="仿宋" w:hAnsi="仿宋" w:eastAsia="仿宋"/>
          <w:sz w:val="32"/>
          <w:szCs w:val="32"/>
        </w:rPr>
        <w:t>调整权限下放，预算内资金大收大支，不再细化；审批权限下放至校区</w:t>
      </w:r>
      <w:r>
        <w:rPr>
          <w:rFonts w:hint="eastAsia" w:ascii="仿宋" w:hAnsi="仿宋" w:eastAsia="仿宋"/>
          <w:sz w:val="32"/>
          <w:szCs w:val="32"/>
        </w:rPr>
        <w:t>；</w:t>
      </w:r>
      <w:r>
        <w:rPr>
          <w:rFonts w:ascii="仿宋" w:hAnsi="仿宋" w:eastAsia="仿宋"/>
          <w:sz w:val="32"/>
          <w:szCs w:val="32"/>
        </w:rPr>
        <w:t>开展项目资金绩效评价工作。</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（六）推进后勤社会化、</w:t>
      </w:r>
      <w:r>
        <w:rPr>
          <w:rFonts w:ascii="仿宋" w:hAnsi="仿宋" w:eastAsia="仿宋"/>
          <w:sz w:val="32"/>
          <w:szCs w:val="32"/>
        </w:rPr>
        <w:t>市场化</w:t>
      </w:r>
      <w:r>
        <w:rPr>
          <w:rFonts w:hint="eastAsia" w:ascii="仿宋" w:hAnsi="仿宋" w:eastAsia="仿宋"/>
          <w:sz w:val="32"/>
          <w:szCs w:val="32"/>
        </w:rPr>
        <w:t>改革。</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清单任务8：推进</w:t>
      </w:r>
      <w:r>
        <w:rPr>
          <w:rFonts w:ascii="仿宋" w:hAnsi="仿宋" w:eastAsia="仿宋"/>
          <w:b/>
          <w:sz w:val="32"/>
          <w:szCs w:val="32"/>
        </w:rPr>
        <w:t>学生管理工作改革</w:t>
      </w:r>
    </w:p>
    <w:p>
      <w:pPr>
        <w:snapToGrid w:val="0"/>
        <w:spacing w:line="520" w:lineRule="exact"/>
        <w:ind w:firstLine="643" w:firstLineChars="200"/>
        <w:rPr>
          <w:rFonts w:ascii="仿宋" w:hAnsi="仿宋" w:eastAsia="仿宋"/>
          <w:sz w:val="32"/>
          <w:szCs w:val="32"/>
        </w:rPr>
      </w:pPr>
      <w:r>
        <w:rPr>
          <w:rFonts w:hint="eastAsia" w:ascii="仿宋" w:hAnsi="仿宋" w:eastAsia="仿宋"/>
          <w:b/>
          <w:sz w:val="32"/>
          <w:szCs w:val="32"/>
        </w:rPr>
        <w:t>具体</w:t>
      </w:r>
      <w:r>
        <w:rPr>
          <w:rFonts w:ascii="仿宋" w:hAnsi="仿宋" w:eastAsia="仿宋"/>
          <w:b/>
          <w:sz w:val="32"/>
          <w:szCs w:val="32"/>
        </w:rPr>
        <w:t>措施</w:t>
      </w:r>
      <w:r>
        <w:rPr>
          <w:rFonts w:ascii="仿宋" w:hAnsi="仿宋" w:eastAsia="仿宋"/>
          <w:sz w:val="32"/>
          <w:szCs w:val="32"/>
        </w:rPr>
        <w:t>：</w:t>
      </w:r>
    </w:p>
    <w:p>
      <w:pPr>
        <w:snapToGrid w:val="0"/>
        <w:spacing w:line="520" w:lineRule="exact"/>
        <w:ind w:firstLine="640" w:firstLineChars="200"/>
        <w:rPr>
          <w:rFonts w:ascii="仿宋" w:hAnsi="仿宋" w:eastAsia="仿宋" w:cs="仿宋"/>
          <w:sz w:val="32"/>
          <w:szCs w:val="32"/>
        </w:rPr>
      </w:pPr>
      <w:r>
        <w:rPr>
          <w:rFonts w:hint="eastAsia" w:ascii="仿宋" w:hAnsi="仿宋" w:eastAsia="仿宋"/>
          <w:sz w:val="32"/>
          <w:szCs w:val="32"/>
        </w:rPr>
        <w:t>（一）实行与主校区一体化管理机制，全面对接学生管理工作，依托主校区资源，在学生资助、评奖评优、学生就业、团学活动、辅导员队伍建设等方面实现</w:t>
      </w:r>
      <w:r>
        <w:rPr>
          <w:rFonts w:ascii="仿宋" w:hAnsi="仿宋" w:eastAsia="仿宋"/>
          <w:sz w:val="32"/>
          <w:szCs w:val="32"/>
        </w:rPr>
        <w:t>一体化管理</w:t>
      </w:r>
      <w:r>
        <w:rPr>
          <w:rFonts w:hint="eastAsia" w:ascii="仿宋" w:hAnsi="仿宋" w:eastAsia="仿宋"/>
          <w:sz w:val="32"/>
          <w:szCs w:val="32"/>
        </w:rPr>
        <w:t>，</w:t>
      </w:r>
      <w:r>
        <w:rPr>
          <w:rFonts w:ascii="仿宋" w:hAnsi="仿宋" w:eastAsia="仿宋" w:cs="仿宋"/>
          <w:sz w:val="32"/>
          <w:szCs w:val="32"/>
        </w:rPr>
        <w:t>构建富有成效的学生管理与教育体系</w:t>
      </w:r>
      <w:r>
        <w:rPr>
          <w:rFonts w:hint="eastAsia" w:ascii="仿宋" w:hAnsi="仿宋" w:eastAsia="仿宋" w:cs="仿宋"/>
          <w:sz w:val="32"/>
          <w:szCs w:val="32"/>
        </w:rPr>
        <w:t>。</w:t>
      </w:r>
    </w:p>
    <w:p>
      <w:pPr>
        <w:snapToGrid w:val="0"/>
        <w:spacing w:line="520" w:lineRule="exact"/>
        <w:ind w:firstLine="640" w:firstLineChars="200"/>
        <w:rPr>
          <w:rFonts w:ascii="仿宋" w:hAnsi="仿宋" w:eastAsia="仿宋" w:cs="宋体"/>
          <w:bCs/>
          <w:sz w:val="32"/>
          <w:szCs w:val="32"/>
        </w:rPr>
      </w:pPr>
      <w:r>
        <w:rPr>
          <w:rFonts w:hint="eastAsia" w:ascii="仿宋" w:hAnsi="仿宋" w:eastAsia="仿宋"/>
          <w:sz w:val="32"/>
          <w:szCs w:val="32"/>
        </w:rPr>
        <w:t>（二）强化校区学生</w:t>
      </w:r>
      <w:r>
        <w:rPr>
          <w:rFonts w:ascii="仿宋" w:hAnsi="仿宋" w:eastAsia="仿宋"/>
          <w:sz w:val="32"/>
          <w:szCs w:val="32"/>
        </w:rPr>
        <w:t>工作</w:t>
      </w:r>
      <w:r>
        <w:rPr>
          <w:rFonts w:hint="eastAsia" w:ascii="仿宋" w:hAnsi="仿宋" w:eastAsia="仿宋"/>
          <w:sz w:val="32"/>
          <w:szCs w:val="32"/>
        </w:rPr>
        <w:t>特色。以培养应用型人才为中心，在第二课堂、创新创业、社会实践等方面有侧重的加强学生素质培养；加强校区学生工作部（科）、团委与各系学生科两级管理；探索学生自我管理机制，让学生自治成为管理体制的中心和主体；加大</w:t>
      </w:r>
      <w:r>
        <w:rPr>
          <w:rFonts w:hint="eastAsia" w:ascii="仿宋" w:hAnsi="仿宋" w:eastAsia="仿宋" w:cs="仿宋"/>
          <w:bCs/>
          <w:sz w:val="32"/>
          <w:szCs w:val="32"/>
        </w:rPr>
        <w:t>助学考研力度，</w:t>
      </w:r>
      <w:r>
        <w:rPr>
          <w:rFonts w:hint="eastAsia" w:ascii="仿宋" w:hAnsi="仿宋" w:eastAsia="仿宋" w:cs="仿宋"/>
          <w:sz w:val="32"/>
          <w:szCs w:val="32"/>
        </w:rPr>
        <w:t>最大限度为学生考研保驾护航；多渠道争取资源资助校区</w:t>
      </w:r>
      <w:r>
        <w:rPr>
          <w:rFonts w:hint="eastAsia" w:ascii="仿宋" w:hAnsi="仿宋" w:eastAsia="仿宋" w:cs="宋体"/>
          <w:bCs/>
          <w:sz w:val="32"/>
          <w:szCs w:val="32"/>
        </w:rPr>
        <w:t>经济困难学生和学生社团活动；积极</w:t>
      </w:r>
      <w:r>
        <w:rPr>
          <w:rFonts w:ascii="仿宋" w:hAnsi="仿宋" w:eastAsia="仿宋" w:cs="宋体"/>
          <w:bCs/>
          <w:sz w:val="32"/>
          <w:szCs w:val="32"/>
        </w:rPr>
        <w:t>利用朔州市资源，在</w:t>
      </w:r>
      <w:r>
        <w:rPr>
          <w:rFonts w:hint="eastAsia" w:ascii="仿宋" w:hAnsi="仿宋" w:eastAsia="仿宋" w:cs="宋体"/>
          <w:bCs/>
          <w:sz w:val="32"/>
          <w:szCs w:val="32"/>
        </w:rPr>
        <w:t>心理</w:t>
      </w:r>
      <w:r>
        <w:rPr>
          <w:rFonts w:ascii="仿宋" w:hAnsi="仿宋" w:eastAsia="仿宋" w:cs="宋体"/>
          <w:bCs/>
          <w:sz w:val="32"/>
          <w:szCs w:val="32"/>
        </w:rPr>
        <w:t>健康教育、</w:t>
      </w:r>
      <w:r>
        <w:rPr>
          <w:rFonts w:hint="eastAsia" w:ascii="仿宋" w:hAnsi="仿宋" w:eastAsia="仿宋" w:cs="宋体"/>
          <w:bCs/>
          <w:sz w:val="32"/>
          <w:szCs w:val="32"/>
        </w:rPr>
        <w:t>志愿者</w:t>
      </w:r>
      <w:r>
        <w:rPr>
          <w:rFonts w:ascii="仿宋" w:hAnsi="仿宋" w:eastAsia="仿宋" w:cs="宋体"/>
          <w:bCs/>
          <w:sz w:val="32"/>
          <w:szCs w:val="32"/>
        </w:rPr>
        <w:t>服务、</w:t>
      </w:r>
      <w:r>
        <w:rPr>
          <w:rFonts w:hint="eastAsia" w:ascii="仿宋" w:hAnsi="仿宋" w:eastAsia="仿宋" w:cs="宋体"/>
          <w:bCs/>
          <w:sz w:val="32"/>
          <w:szCs w:val="32"/>
        </w:rPr>
        <w:t>文体</w:t>
      </w:r>
      <w:r>
        <w:rPr>
          <w:rFonts w:ascii="仿宋" w:hAnsi="仿宋" w:eastAsia="仿宋" w:cs="宋体"/>
          <w:bCs/>
          <w:sz w:val="32"/>
          <w:szCs w:val="32"/>
        </w:rPr>
        <w:t>宣教活动</w:t>
      </w:r>
      <w:r>
        <w:rPr>
          <w:rFonts w:hint="eastAsia" w:ascii="仿宋" w:hAnsi="仿宋" w:eastAsia="仿宋" w:cs="宋体"/>
          <w:bCs/>
          <w:sz w:val="32"/>
          <w:szCs w:val="32"/>
        </w:rPr>
        <w:t>等方面</w:t>
      </w:r>
      <w:r>
        <w:rPr>
          <w:rFonts w:ascii="仿宋" w:hAnsi="仿宋" w:eastAsia="仿宋" w:cs="宋体"/>
          <w:bCs/>
          <w:sz w:val="32"/>
          <w:szCs w:val="32"/>
        </w:rPr>
        <w:t>开展</w:t>
      </w:r>
      <w:r>
        <w:rPr>
          <w:rFonts w:hint="eastAsia" w:ascii="仿宋" w:hAnsi="仿宋" w:eastAsia="仿宋" w:cs="宋体"/>
          <w:bCs/>
          <w:sz w:val="32"/>
          <w:szCs w:val="32"/>
        </w:rPr>
        <w:t>特色化</w:t>
      </w:r>
      <w:r>
        <w:rPr>
          <w:rFonts w:ascii="仿宋" w:hAnsi="仿宋" w:eastAsia="仿宋" w:cs="宋体"/>
          <w:bCs/>
          <w:sz w:val="32"/>
          <w:szCs w:val="32"/>
        </w:rPr>
        <w:t>工作。</w:t>
      </w:r>
    </w:p>
    <w:p>
      <w:pPr>
        <w:snapToGrid w:val="0"/>
        <w:spacing w:line="520" w:lineRule="exact"/>
        <w:ind w:firstLine="643" w:firstLineChars="200"/>
        <w:rPr>
          <w:rFonts w:ascii="仿宋" w:hAnsi="仿宋" w:eastAsia="仿宋"/>
          <w:sz w:val="32"/>
          <w:szCs w:val="32"/>
        </w:rPr>
      </w:pPr>
      <w:r>
        <w:rPr>
          <w:rFonts w:hint="eastAsia" w:ascii="仿宋" w:hAnsi="仿宋" w:eastAsia="仿宋" w:cs="仿宋"/>
          <w:b/>
          <w:sz w:val="32"/>
          <w:szCs w:val="32"/>
        </w:rPr>
        <w:t>预期</w:t>
      </w:r>
      <w:r>
        <w:rPr>
          <w:rFonts w:ascii="仿宋" w:hAnsi="仿宋" w:eastAsia="仿宋" w:cs="仿宋"/>
          <w:b/>
          <w:sz w:val="32"/>
          <w:szCs w:val="32"/>
        </w:rPr>
        <w:t>效果：</w:t>
      </w:r>
      <w:r>
        <w:rPr>
          <w:rFonts w:ascii="仿宋" w:hAnsi="仿宋" w:eastAsia="仿宋" w:cs="仿宋"/>
          <w:sz w:val="32"/>
          <w:szCs w:val="32"/>
        </w:rPr>
        <w:t>实现朔州校区学生管理工作</w:t>
      </w:r>
      <w:r>
        <w:rPr>
          <w:rFonts w:hint="eastAsia" w:ascii="仿宋" w:hAnsi="仿宋" w:eastAsia="仿宋" w:cs="仿宋"/>
          <w:sz w:val="32"/>
          <w:szCs w:val="32"/>
        </w:rPr>
        <w:t>与</w:t>
      </w:r>
      <w:r>
        <w:rPr>
          <w:rFonts w:ascii="仿宋" w:hAnsi="仿宋" w:eastAsia="仿宋" w:cs="仿宋"/>
          <w:sz w:val="32"/>
          <w:szCs w:val="32"/>
        </w:rPr>
        <w:t>主校区</w:t>
      </w:r>
      <w:r>
        <w:rPr>
          <w:rFonts w:hint="eastAsia" w:ascii="仿宋" w:hAnsi="仿宋" w:eastAsia="仿宋" w:cs="仿宋"/>
          <w:sz w:val="32"/>
          <w:szCs w:val="32"/>
        </w:rPr>
        <w:t>一体化</w:t>
      </w:r>
      <w:r>
        <w:rPr>
          <w:rFonts w:ascii="仿宋" w:hAnsi="仿宋" w:eastAsia="仿宋" w:cs="仿宋"/>
          <w:sz w:val="32"/>
          <w:szCs w:val="32"/>
        </w:rPr>
        <w:t>、同步化</w:t>
      </w:r>
      <w:r>
        <w:rPr>
          <w:rFonts w:hint="eastAsia" w:ascii="仿宋" w:hAnsi="仿宋" w:eastAsia="仿宋" w:cs="仿宋"/>
          <w:sz w:val="32"/>
          <w:szCs w:val="32"/>
        </w:rPr>
        <w:t>，</w:t>
      </w:r>
      <w:r>
        <w:rPr>
          <w:rFonts w:ascii="仿宋" w:hAnsi="仿宋" w:eastAsia="仿宋" w:cs="仿宋"/>
          <w:sz w:val="32"/>
          <w:szCs w:val="32"/>
        </w:rPr>
        <w:t>既</w:t>
      </w:r>
      <w:r>
        <w:rPr>
          <w:rFonts w:hint="eastAsia" w:ascii="仿宋" w:hAnsi="仿宋" w:eastAsia="仿宋" w:cs="仿宋"/>
          <w:sz w:val="32"/>
          <w:szCs w:val="32"/>
        </w:rPr>
        <w:t>有</w:t>
      </w:r>
      <w:r>
        <w:rPr>
          <w:rFonts w:ascii="仿宋" w:hAnsi="仿宋" w:eastAsia="仿宋" w:cs="仿宋"/>
          <w:sz w:val="32"/>
          <w:szCs w:val="32"/>
        </w:rPr>
        <w:t>校区特色，</w:t>
      </w:r>
      <w:r>
        <w:rPr>
          <w:rFonts w:hint="eastAsia" w:ascii="仿宋" w:hAnsi="仿宋" w:eastAsia="仿宋" w:cs="仿宋"/>
          <w:sz w:val="32"/>
          <w:szCs w:val="32"/>
        </w:rPr>
        <w:t>又</w:t>
      </w:r>
      <w:r>
        <w:rPr>
          <w:rFonts w:ascii="仿宋" w:hAnsi="仿宋" w:eastAsia="仿宋" w:cs="仿宋"/>
          <w:sz w:val="32"/>
          <w:szCs w:val="32"/>
        </w:rPr>
        <w:t>鲜明体现中北大学育人特点。</w:t>
      </w:r>
    </w:p>
    <w:p>
      <w:pPr>
        <w:spacing w:line="520" w:lineRule="exact"/>
        <w:ind w:firstLine="723" w:firstLineChars="200"/>
        <w:rPr>
          <w:rFonts w:ascii="仿宋" w:hAnsi="仿宋" w:eastAsia="仿宋" w:cs="仿宋"/>
          <w:b/>
          <w:kern w:val="0"/>
          <w:sz w:val="36"/>
          <w:szCs w:val="36"/>
        </w:rPr>
      </w:pPr>
      <w:r>
        <w:rPr>
          <w:rFonts w:hint="eastAsia" w:ascii="仿宋" w:hAnsi="仿宋" w:eastAsia="仿宋" w:cs="仿宋"/>
          <w:b/>
          <w:kern w:val="0"/>
          <w:sz w:val="36"/>
          <w:szCs w:val="36"/>
        </w:rPr>
        <w:t>二</w:t>
      </w:r>
      <w:r>
        <w:rPr>
          <w:rFonts w:ascii="仿宋" w:hAnsi="仿宋" w:eastAsia="仿宋" w:cs="仿宋"/>
          <w:b/>
          <w:kern w:val="0"/>
          <w:sz w:val="36"/>
          <w:szCs w:val="36"/>
        </w:rPr>
        <w:t>、</w:t>
      </w:r>
      <w:r>
        <w:rPr>
          <w:rFonts w:hint="eastAsia" w:ascii="仿宋" w:hAnsi="仿宋" w:eastAsia="仿宋" w:cs="仿宋"/>
          <w:b/>
          <w:kern w:val="0"/>
          <w:sz w:val="36"/>
          <w:szCs w:val="36"/>
        </w:rPr>
        <w:t>2019年</w:t>
      </w:r>
      <w:r>
        <w:rPr>
          <w:rFonts w:ascii="仿宋" w:hAnsi="仿宋" w:eastAsia="仿宋" w:cs="仿宋"/>
          <w:b/>
          <w:kern w:val="0"/>
          <w:sz w:val="36"/>
          <w:szCs w:val="36"/>
        </w:rPr>
        <w:t>重点工作任务</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清单</w:t>
      </w:r>
      <w:r>
        <w:rPr>
          <w:rFonts w:ascii="仿宋" w:hAnsi="仿宋" w:eastAsia="仿宋" w:cs="仿宋"/>
          <w:b/>
          <w:kern w:val="0"/>
          <w:sz w:val="32"/>
          <w:szCs w:val="32"/>
        </w:rPr>
        <w:t>任务</w:t>
      </w:r>
      <w:r>
        <w:rPr>
          <w:rFonts w:hint="eastAsia" w:ascii="仿宋" w:hAnsi="仿宋" w:eastAsia="仿宋" w:cs="仿宋"/>
          <w:b/>
          <w:kern w:val="0"/>
          <w:sz w:val="32"/>
          <w:szCs w:val="32"/>
        </w:rPr>
        <w:t>1：推进</w:t>
      </w:r>
      <w:r>
        <w:rPr>
          <w:rFonts w:ascii="仿宋" w:hAnsi="仿宋" w:eastAsia="仿宋" w:cs="仿宋"/>
          <w:b/>
          <w:kern w:val="0"/>
          <w:sz w:val="32"/>
          <w:szCs w:val="32"/>
        </w:rPr>
        <w:t>人才培养模式改革</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（一）推进学分制改革，以学分和课程学分绩点作为学生学习的质和量的计量单位，以取得一定的学分和平均学分绩点作为毕业和获得学位的标准。</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（二）建立健全以通识教育为基础，通识教育与专业教育相融合的本科教育体系。</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（三）进一步强化创新创业教育，全面构建激发学生创造活力和潜能的人才培养体系。</w:t>
      </w:r>
      <w:r>
        <w:rPr>
          <w:rFonts w:hint="eastAsia" w:ascii="仿宋" w:hAnsi="仿宋" w:eastAsia="仿宋" w:cs="仿宋"/>
          <w:bCs/>
          <w:kern w:val="0"/>
          <w:sz w:val="32"/>
        </w:rPr>
        <w:t>与朔州市政府和社会企业进行深度合作，制订以合作方式建立学生创客空间和企业孵化园区管理办法。</w:t>
      </w:r>
    </w:p>
    <w:p>
      <w:pPr>
        <w:spacing w:line="52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预期</w:t>
      </w:r>
      <w:r>
        <w:rPr>
          <w:rFonts w:ascii="仿宋" w:hAnsi="仿宋" w:eastAsia="仿宋" w:cs="仿宋"/>
          <w:b/>
          <w:bCs/>
          <w:kern w:val="0"/>
          <w:sz w:val="32"/>
          <w:szCs w:val="32"/>
        </w:rPr>
        <w:t>效果：</w:t>
      </w:r>
      <w:r>
        <w:rPr>
          <w:rFonts w:hint="eastAsia" w:ascii="仿宋" w:hAnsi="仿宋" w:eastAsia="仿宋" w:cs="仿宋"/>
          <w:bCs/>
          <w:kern w:val="0"/>
          <w:sz w:val="32"/>
          <w:szCs w:val="32"/>
        </w:rPr>
        <w:t>多样化</w:t>
      </w:r>
      <w:r>
        <w:rPr>
          <w:rFonts w:ascii="仿宋" w:hAnsi="仿宋" w:eastAsia="仿宋" w:cs="仿宋"/>
          <w:bCs/>
          <w:kern w:val="0"/>
          <w:sz w:val="32"/>
          <w:szCs w:val="32"/>
        </w:rPr>
        <w:t>人才模式逐步形成，</w:t>
      </w:r>
      <w:r>
        <w:rPr>
          <w:rFonts w:hint="eastAsia" w:ascii="仿宋" w:hAnsi="仿宋" w:eastAsia="仿宋" w:cs="仿宋"/>
          <w:bCs/>
          <w:kern w:val="0"/>
          <w:sz w:val="32"/>
          <w:szCs w:val="32"/>
        </w:rPr>
        <w:t>学生</w:t>
      </w:r>
      <w:r>
        <w:rPr>
          <w:rFonts w:ascii="仿宋" w:hAnsi="仿宋" w:eastAsia="仿宋" w:cs="仿宋"/>
          <w:bCs/>
          <w:kern w:val="0"/>
          <w:sz w:val="32"/>
          <w:szCs w:val="32"/>
        </w:rPr>
        <w:t>综合素质培养成效</w:t>
      </w:r>
      <w:r>
        <w:rPr>
          <w:rFonts w:hint="eastAsia" w:ascii="仿宋" w:hAnsi="仿宋" w:eastAsia="仿宋" w:cs="仿宋"/>
          <w:bCs/>
          <w:kern w:val="0"/>
          <w:sz w:val="32"/>
          <w:szCs w:val="32"/>
        </w:rPr>
        <w:t>明显</w:t>
      </w:r>
      <w:r>
        <w:rPr>
          <w:rFonts w:ascii="仿宋" w:hAnsi="仿宋" w:eastAsia="仿宋" w:cs="仿宋"/>
          <w:bCs/>
          <w:kern w:val="0"/>
          <w:sz w:val="32"/>
          <w:szCs w:val="32"/>
        </w:rPr>
        <w:t>，创新创业能力不断增强</w:t>
      </w:r>
      <w:r>
        <w:rPr>
          <w:rFonts w:hint="eastAsia" w:ascii="仿宋" w:hAnsi="仿宋" w:eastAsia="仿宋" w:cs="仿宋"/>
          <w:bCs/>
          <w:kern w:val="0"/>
          <w:sz w:val="32"/>
          <w:szCs w:val="32"/>
        </w:rPr>
        <w:t>，具有</w:t>
      </w:r>
      <w:r>
        <w:rPr>
          <w:rFonts w:ascii="仿宋" w:hAnsi="仿宋" w:eastAsia="仿宋" w:cs="仿宋"/>
          <w:bCs/>
          <w:kern w:val="0"/>
          <w:sz w:val="32"/>
          <w:szCs w:val="32"/>
        </w:rPr>
        <w:t>校区特色</w:t>
      </w:r>
      <w:r>
        <w:rPr>
          <w:rFonts w:hint="eastAsia" w:ascii="仿宋" w:hAnsi="仿宋" w:eastAsia="仿宋" w:cs="仿宋"/>
          <w:bCs/>
          <w:kern w:val="0"/>
          <w:sz w:val="32"/>
          <w:szCs w:val="32"/>
        </w:rPr>
        <w:t>的</w:t>
      </w:r>
      <w:r>
        <w:rPr>
          <w:rFonts w:ascii="仿宋" w:hAnsi="仿宋" w:eastAsia="仿宋" w:cs="仿宋"/>
          <w:bCs/>
          <w:kern w:val="0"/>
          <w:sz w:val="32"/>
          <w:szCs w:val="32"/>
        </w:rPr>
        <w:t>人才</w:t>
      </w:r>
      <w:r>
        <w:rPr>
          <w:rFonts w:hint="eastAsia" w:ascii="仿宋" w:hAnsi="仿宋" w:eastAsia="仿宋" w:cs="仿宋"/>
          <w:bCs/>
          <w:kern w:val="0"/>
          <w:sz w:val="32"/>
          <w:szCs w:val="32"/>
        </w:rPr>
        <w:t xml:space="preserve"> 培养</w:t>
      </w:r>
      <w:r>
        <w:rPr>
          <w:rFonts w:ascii="仿宋" w:hAnsi="仿宋" w:eastAsia="仿宋" w:cs="仿宋"/>
          <w:bCs/>
          <w:kern w:val="0"/>
          <w:sz w:val="32"/>
          <w:szCs w:val="32"/>
        </w:rPr>
        <w:t>模式</w:t>
      </w:r>
      <w:r>
        <w:rPr>
          <w:rFonts w:hint="eastAsia" w:ascii="仿宋" w:hAnsi="仿宋" w:eastAsia="仿宋" w:cs="仿宋"/>
          <w:bCs/>
          <w:kern w:val="0"/>
          <w:sz w:val="32"/>
          <w:szCs w:val="32"/>
        </w:rPr>
        <w:t>初步</w:t>
      </w:r>
      <w:r>
        <w:rPr>
          <w:rFonts w:ascii="仿宋" w:hAnsi="仿宋" w:eastAsia="仿宋" w:cs="仿宋"/>
          <w:bCs/>
          <w:kern w:val="0"/>
          <w:sz w:val="32"/>
          <w:szCs w:val="32"/>
        </w:rPr>
        <w:t>形成。</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清单</w:t>
      </w:r>
      <w:r>
        <w:rPr>
          <w:rFonts w:ascii="仿宋" w:hAnsi="仿宋" w:eastAsia="仿宋" w:cs="仿宋"/>
          <w:b/>
          <w:bCs/>
          <w:kern w:val="0"/>
          <w:sz w:val="32"/>
          <w:szCs w:val="32"/>
        </w:rPr>
        <w:t>任务</w:t>
      </w:r>
      <w:r>
        <w:rPr>
          <w:rFonts w:hint="eastAsia" w:ascii="仿宋" w:hAnsi="仿宋" w:eastAsia="仿宋" w:cs="仿宋"/>
          <w:b/>
          <w:bCs/>
          <w:kern w:val="0"/>
          <w:sz w:val="32"/>
          <w:szCs w:val="32"/>
        </w:rPr>
        <w:t>2：推进管理</w:t>
      </w:r>
      <w:r>
        <w:rPr>
          <w:rFonts w:ascii="仿宋" w:hAnsi="仿宋" w:eastAsia="仿宋" w:cs="仿宋"/>
          <w:b/>
          <w:bCs/>
          <w:kern w:val="0"/>
          <w:sz w:val="32"/>
          <w:szCs w:val="32"/>
        </w:rPr>
        <w:t>体制改革和</w:t>
      </w:r>
      <w:r>
        <w:rPr>
          <w:rFonts w:hint="eastAsia" w:ascii="仿宋" w:hAnsi="仿宋" w:eastAsia="仿宋" w:cs="仿宋"/>
          <w:b/>
          <w:bCs/>
          <w:kern w:val="0"/>
          <w:sz w:val="32"/>
          <w:szCs w:val="32"/>
        </w:rPr>
        <w:t>科技成果转化</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具体</w:t>
      </w:r>
      <w:r>
        <w:rPr>
          <w:rFonts w:ascii="仿宋" w:hAnsi="仿宋" w:eastAsia="仿宋" w:cs="仿宋"/>
          <w:b/>
          <w:kern w:val="0"/>
          <w:sz w:val="32"/>
          <w:szCs w:val="32"/>
        </w:rPr>
        <w:t>措施：</w:t>
      </w:r>
    </w:p>
    <w:p>
      <w:pPr>
        <w:spacing w:line="520" w:lineRule="exact"/>
        <w:ind w:firstLine="640" w:firstLineChars="200"/>
        <w:rPr>
          <w:rFonts w:ascii="仿宋" w:hAnsi="仿宋" w:eastAsia="仿宋"/>
          <w:sz w:val="32"/>
          <w:szCs w:val="32"/>
        </w:rPr>
      </w:pPr>
      <w:r>
        <w:rPr>
          <w:rFonts w:hint="eastAsia" w:ascii="仿宋" w:hAnsi="仿宋" w:eastAsia="仿宋" w:cs="仿宋"/>
          <w:kern w:val="0"/>
          <w:sz w:val="32"/>
          <w:szCs w:val="32"/>
        </w:rPr>
        <w:t>（一）进一步改革科技成果转化办法，</w:t>
      </w:r>
      <w:r>
        <w:rPr>
          <w:rFonts w:hint="eastAsia" w:ascii="仿宋" w:hAnsi="仿宋" w:eastAsia="仿宋"/>
          <w:sz w:val="32"/>
          <w:szCs w:val="32"/>
        </w:rPr>
        <w:t>朔州校区对《中北大学科技成果转化实施细则》进行先行先试。对于两年内未转化的全部公开公示进行挂牌交易。对于《细则》要求采用议价方式的进行公示后交易。试点科技成果三方评估工作，对有效专利进行评估报价。</w:t>
      </w:r>
    </w:p>
    <w:p>
      <w:pPr>
        <w:spacing w:line="520" w:lineRule="exact"/>
        <w:ind w:firstLine="640" w:firstLineChars="200"/>
        <w:rPr>
          <w:rFonts w:ascii="仿宋" w:hAnsi="仿宋" w:eastAsia="仿宋" w:cs="仿宋"/>
          <w:kern w:val="0"/>
          <w:sz w:val="32"/>
          <w:szCs w:val="32"/>
        </w:rPr>
      </w:pPr>
      <w:r>
        <w:rPr>
          <w:rFonts w:hint="eastAsia" w:ascii="仿宋" w:hAnsi="仿宋" w:eastAsia="仿宋"/>
          <w:sz w:val="32"/>
          <w:szCs w:val="32"/>
        </w:rPr>
        <w:t>（二）以“1331”工程为突破口，建立一批服务地方的科研平台。</w:t>
      </w:r>
      <w:r>
        <w:rPr>
          <w:rFonts w:hint="eastAsia" w:ascii="仿宋" w:hAnsi="仿宋" w:eastAsia="仿宋" w:cs="仿宋"/>
          <w:kern w:val="0"/>
          <w:sz w:val="32"/>
          <w:szCs w:val="32"/>
        </w:rPr>
        <w:t>加大校区省级重点实验室建设力度，</w:t>
      </w:r>
      <w:r>
        <w:rPr>
          <w:rFonts w:hint="eastAsia" w:ascii="仿宋" w:hAnsi="仿宋" w:eastAsia="仿宋"/>
          <w:sz w:val="32"/>
          <w:szCs w:val="32"/>
        </w:rPr>
        <w:t>建立省级工程技术研究中心和陶瓷检测中心，</w:t>
      </w:r>
      <w:r>
        <w:rPr>
          <w:rFonts w:hint="eastAsia" w:ascii="仿宋" w:hAnsi="仿宋" w:eastAsia="仿宋" w:cs="仿宋"/>
          <w:kern w:val="0"/>
          <w:sz w:val="32"/>
          <w:szCs w:val="32"/>
        </w:rPr>
        <w:t>成立朔州校区科技服务中心，积极参与朔州市政府发展规划制定，</w:t>
      </w:r>
      <w:r>
        <w:rPr>
          <w:rFonts w:hint="eastAsia" w:ascii="仿宋" w:hAnsi="仿宋" w:eastAsia="仿宋"/>
          <w:sz w:val="32"/>
          <w:szCs w:val="32"/>
        </w:rPr>
        <w:t>全面提升朔州校区服务地方的能力</w:t>
      </w:r>
      <w:r>
        <w:rPr>
          <w:rFonts w:hint="eastAsia" w:ascii="仿宋" w:hAnsi="仿宋" w:eastAsia="仿宋" w:cs="仿宋"/>
          <w:kern w:val="0"/>
          <w:sz w:val="32"/>
          <w:szCs w:val="32"/>
        </w:rPr>
        <w:t>。</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预期</w:t>
      </w:r>
      <w:r>
        <w:rPr>
          <w:rFonts w:ascii="仿宋" w:hAnsi="仿宋" w:eastAsia="仿宋" w:cs="仿宋"/>
          <w:b/>
          <w:kern w:val="0"/>
          <w:sz w:val="32"/>
          <w:szCs w:val="32"/>
        </w:rPr>
        <w:t>效果：</w:t>
      </w:r>
      <w:r>
        <w:rPr>
          <w:rFonts w:hint="eastAsia" w:ascii="仿宋" w:hAnsi="仿宋" w:eastAsia="仿宋" w:cs="仿宋"/>
          <w:kern w:val="0"/>
          <w:sz w:val="32"/>
          <w:szCs w:val="32"/>
        </w:rPr>
        <w:t>提高</w:t>
      </w:r>
      <w:r>
        <w:rPr>
          <w:rFonts w:ascii="仿宋" w:hAnsi="仿宋" w:eastAsia="仿宋" w:cs="仿宋"/>
          <w:kern w:val="0"/>
          <w:sz w:val="32"/>
          <w:szCs w:val="32"/>
        </w:rPr>
        <w:t>科技成果在朔州的转化率，</w:t>
      </w:r>
      <w:r>
        <w:rPr>
          <w:rFonts w:hint="eastAsia" w:ascii="仿宋" w:hAnsi="仿宋" w:eastAsia="仿宋" w:cs="仿宋"/>
          <w:kern w:val="0"/>
          <w:sz w:val="32"/>
          <w:szCs w:val="32"/>
        </w:rPr>
        <w:t>建设</w:t>
      </w:r>
      <w:r>
        <w:rPr>
          <w:rFonts w:ascii="仿宋" w:hAnsi="仿宋" w:eastAsia="仿宋" w:cs="仿宋"/>
          <w:kern w:val="0"/>
          <w:sz w:val="32"/>
          <w:szCs w:val="32"/>
        </w:rPr>
        <w:t>高水平科研平台，不断提升服务朔州</w:t>
      </w:r>
      <w:r>
        <w:rPr>
          <w:rFonts w:hint="eastAsia" w:ascii="仿宋" w:hAnsi="仿宋" w:eastAsia="仿宋" w:cs="仿宋"/>
          <w:kern w:val="0"/>
          <w:sz w:val="32"/>
          <w:szCs w:val="32"/>
        </w:rPr>
        <w:t>产业</w:t>
      </w:r>
      <w:r>
        <w:rPr>
          <w:rFonts w:ascii="仿宋" w:hAnsi="仿宋" w:eastAsia="仿宋" w:cs="仿宋"/>
          <w:kern w:val="0"/>
          <w:sz w:val="32"/>
          <w:szCs w:val="32"/>
        </w:rPr>
        <w:t>调整升级和经济发展能力。</w:t>
      </w:r>
    </w:p>
    <w:p>
      <w:pPr>
        <w:spacing w:line="520" w:lineRule="exact"/>
        <w:ind w:firstLine="643" w:firstLineChars="200"/>
        <w:rPr>
          <w:rFonts w:ascii="仿宋" w:hAnsi="仿宋" w:eastAsia="仿宋"/>
          <w:bCs/>
          <w:sz w:val="32"/>
          <w:szCs w:val="32"/>
        </w:rPr>
      </w:pPr>
      <w:r>
        <w:rPr>
          <w:rFonts w:hint="eastAsia" w:ascii="仿宋" w:hAnsi="仿宋" w:eastAsia="仿宋" w:cs="仿宋"/>
          <w:b/>
          <w:bCs/>
          <w:kern w:val="0"/>
          <w:sz w:val="32"/>
          <w:szCs w:val="32"/>
        </w:rPr>
        <w:t>清单</w:t>
      </w:r>
      <w:r>
        <w:rPr>
          <w:rFonts w:ascii="仿宋" w:hAnsi="仿宋" w:eastAsia="仿宋" w:cs="仿宋"/>
          <w:b/>
          <w:bCs/>
          <w:kern w:val="0"/>
          <w:sz w:val="32"/>
          <w:szCs w:val="32"/>
        </w:rPr>
        <w:t>任务</w:t>
      </w:r>
      <w:r>
        <w:rPr>
          <w:rFonts w:hint="eastAsia" w:ascii="仿宋" w:hAnsi="仿宋" w:eastAsia="仿宋" w:cs="仿宋"/>
          <w:b/>
          <w:bCs/>
          <w:kern w:val="0"/>
          <w:sz w:val="32"/>
          <w:szCs w:val="32"/>
        </w:rPr>
        <w:t>3：</w:t>
      </w:r>
      <w:r>
        <w:rPr>
          <w:rFonts w:hint="eastAsia" w:ascii="仿宋" w:hAnsi="仿宋" w:eastAsia="仿宋"/>
          <w:b/>
          <w:bCs/>
          <w:sz w:val="32"/>
          <w:szCs w:val="32"/>
        </w:rPr>
        <w:t>进一步调整学科专业结构布局并打造优势专业</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具体</w:t>
      </w:r>
      <w:r>
        <w:rPr>
          <w:rFonts w:ascii="仿宋" w:hAnsi="仿宋" w:eastAsia="仿宋"/>
          <w:b/>
          <w:bCs/>
          <w:sz w:val="32"/>
          <w:szCs w:val="32"/>
        </w:rPr>
        <w:t>措施：</w:t>
      </w:r>
    </w:p>
    <w:p>
      <w:pPr>
        <w:spacing w:line="520" w:lineRule="exact"/>
        <w:ind w:firstLine="643"/>
        <w:rPr>
          <w:rFonts w:ascii="仿宋" w:hAnsi="仿宋" w:eastAsia="仿宋"/>
          <w:bCs/>
          <w:sz w:val="32"/>
          <w:szCs w:val="32"/>
        </w:rPr>
      </w:pPr>
      <w:r>
        <w:rPr>
          <w:rFonts w:hint="eastAsia" w:ascii="仿宋" w:hAnsi="仿宋" w:eastAsia="仿宋"/>
          <w:bCs/>
          <w:sz w:val="32"/>
          <w:szCs w:val="32"/>
        </w:rPr>
        <w:t>（一）逐步实现校区与本部同质化趋势明显的一些专业在太原校区或朔州校区分别单独招生。</w:t>
      </w:r>
    </w:p>
    <w:p>
      <w:pPr>
        <w:spacing w:line="52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紧密围绕朔州地区主体产业发展需求，坚持科学规划、注重特色、主动适应、适度超前的原则，优先建设能满足本地区“煤、电、乳、瓷”四大支柱产业和与之相关联的“循环经济”人才培养需求的本科专业。</w:t>
      </w:r>
    </w:p>
    <w:p>
      <w:pPr>
        <w:spacing w:line="520" w:lineRule="exact"/>
        <w:ind w:firstLine="643" w:firstLineChars="200"/>
        <w:rPr>
          <w:rFonts w:ascii="仿宋" w:hAnsi="仿宋" w:eastAsia="仿宋" w:cs="仿宋"/>
          <w:b/>
          <w:bCs/>
          <w:kern w:val="0"/>
          <w:sz w:val="32"/>
          <w:szCs w:val="32"/>
        </w:rPr>
      </w:pPr>
      <w:r>
        <w:rPr>
          <w:rFonts w:hint="eastAsia" w:ascii="仿宋" w:hAnsi="仿宋" w:eastAsia="仿宋"/>
          <w:b/>
          <w:sz w:val="32"/>
          <w:szCs w:val="32"/>
        </w:rPr>
        <w:t>预期效果</w:t>
      </w:r>
      <w:r>
        <w:rPr>
          <w:rFonts w:ascii="仿宋" w:hAnsi="仿宋" w:eastAsia="仿宋"/>
          <w:b/>
          <w:sz w:val="32"/>
          <w:szCs w:val="32"/>
        </w:rPr>
        <w:t>：</w:t>
      </w:r>
      <w:r>
        <w:rPr>
          <w:rFonts w:hint="eastAsia" w:ascii="仿宋" w:hAnsi="仿宋" w:eastAsia="仿宋"/>
          <w:sz w:val="32"/>
          <w:szCs w:val="32"/>
        </w:rPr>
        <w:t>校区</w:t>
      </w:r>
      <w:r>
        <w:rPr>
          <w:rFonts w:ascii="仿宋" w:hAnsi="仿宋" w:eastAsia="仿宋"/>
          <w:sz w:val="32"/>
          <w:szCs w:val="32"/>
        </w:rPr>
        <w:t>专业</w:t>
      </w:r>
      <w:r>
        <w:rPr>
          <w:rFonts w:hint="eastAsia" w:ascii="仿宋" w:hAnsi="仿宋" w:eastAsia="仿宋"/>
          <w:sz w:val="32"/>
          <w:szCs w:val="32"/>
        </w:rPr>
        <w:t>与朔州的经济发展的</w:t>
      </w:r>
      <w:r>
        <w:rPr>
          <w:rFonts w:ascii="仿宋" w:hAnsi="仿宋" w:eastAsia="仿宋"/>
          <w:sz w:val="32"/>
          <w:szCs w:val="32"/>
        </w:rPr>
        <w:t>契合度进一步提升</w:t>
      </w:r>
      <w:r>
        <w:rPr>
          <w:rFonts w:hint="eastAsia" w:ascii="仿宋" w:hAnsi="仿宋" w:eastAsia="仿宋"/>
          <w:sz w:val="32"/>
          <w:szCs w:val="32"/>
        </w:rPr>
        <w:t>，校区优势专业建设取得成效。</w:t>
      </w:r>
    </w:p>
    <w:p>
      <w:pPr>
        <w:spacing w:line="52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任务</w:t>
      </w:r>
      <w:r>
        <w:rPr>
          <w:rFonts w:ascii="仿宋" w:hAnsi="仿宋" w:eastAsia="仿宋" w:cs="仿宋"/>
          <w:b/>
          <w:bCs/>
          <w:kern w:val="0"/>
          <w:sz w:val="32"/>
          <w:szCs w:val="32"/>
        </w:rPr>
        <w:t>清单</w:t>
      </w:r>
      <w:r>
        <w:rPr>
          <w:rFonts w:hint="eastAsia" w:ascii="仿宋" w:hAnsi="仿宋" w:eastAsia="仿宋" w:cs="仿宋"/>
          <w:b/>
          <w:bCs/>
          <w:kern w:val="0"/>
          <w:sz w:val="32"/>
          <w:szCs w:val="32"/>
        </w:rPr>
        <w:t>4：继续</w:t>
      </w:r>
      <w:r>
        <w:rPr>
          <w:rFonts w:ascii="仿宋" w:hAnsi="仿宋" w:eastAsia="仿宋" w:cs="仿宋"/>
          <w:b/>
          <w:bCs/>
          <w:kern w:val="0"/>
          <w:sz w:val="32"/>
          <w:szCs w:val="32"/>
        </w:rPr>
        <w:t>推进财务</w:t>
      </w:r>
      <w:r>
        <w:rPr>
          <w:rFonts w:hint="eastAsia" w:ascii="仿宋" w:hAnsi="仿宋" w:eastAsia="仿宋" w:cs="仿宋"/>
          <w:b/>
          <w:bCs/>
          <w:kern w:val="0"/>
          <w:sz w:val="32"/>
          <w:szCs w:val="32"/>
        </w:rPr>
        <w:t>与后勤</w:t>
      </w:r>
      <w:r>
        <w:rPr>
          <w:rFonts w:ascii="仿宋" w:hAnsi="仿宋" w:eastAsia="仿宋" w:cs="仿宋"/>
          <w:b/>
          <w:bCs/>
          <w:kern w:val="0"/>
          <w:sz w:val="32"/>
          <w:szCs w:val="32"/>
        </w:rPr>
        <w:t>管理制度改革</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具体</w:t>
      </w:r>
      <w:r>
        <w:rPr>
          <w:rFonts w:ascii="仿宋" w:hAnsi="仿宋" w:eastAsia="仿宋" w:cs="仿宋"/>
          <w:b/>
          <w:kern w:val="0"/>
          <w:sz w:val="32"/>
          <w:szCs w:val="32"/>
        </w:rPr>
        <w:t>措施：</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（一）申请</w:t>
      </w:r>
      <w:r>
        <w:rPr>
          <w:rFonts w:ascii="仿宋" w:hAnsi="仿宋" w:eastAsia="仿宋" w:cs="仿宋"/>
          <w:kern w:val="0"/>
          <w:sz w:val="32"/>
          <w:szCs w:val="32"/>
        </w:rPr>
        <w:t>朔州校区独立代码；以校区</w:t>
      </w:r>
      <w:r>
        <w:rPr>
          <w:rFonts w:hint="eastAsia" w:ascii="仿宋" w:hAnsi="仿宋" w:eastAsia="仿宋" w:cs="仿宋"/>
          <w:kern w:val="0"/>
          <w:sz w:val="32"/>
          <w:szCs w:val="32"/>
        </w:rPr>
        <w:t>名义</w:t>
      </w:r>
      <w:r>
        <w:rPr>
          <w:rFonts w:ascii="仿宋" w:hAnsi="仿宋" w:eastAsia="仿宋" w:cs="仿宋"/>
          <w:kern w:val="0"/>
          <w:sz w:val="32"/>
          <w:szCs w:val="32"/>
        </w:rPr>
        <w:t>申请专项资金；</w:t>
      </w:r>
      <w:r>
        <w:rPr>
          <w:rFonts w:hint="eastAsia" w:ascii="仿宋" w:hAnsi="仿宋" w:eastAsia="仿宋" w:cs="仿宋"/>
          <w:kern w:val="0"/>
          <w:sz w:val="32"/>
          <w:szCs w:val="32"/>
        </w:rPr>
        <w:t>进一步</w:t>
      </w:r>
      <w:r>
        <w:rPr>
          <w:rFonts w:ascii="仿宋" w:hAnsi="仿宋" w:eastAsia="仿宋" w:cs="仿宋"/>
          <w:kern w:val="0"/>
          <w:sz w:val="32"/>
          <w:szCs w:val="32"/>
        </w:rPr>
        <w:t>争取朔州市政府对校区的基本建设投入和</w:t>
      </w:r>
      <w:r>
        <w:rPr>
          <w:rFonts w:hint="eastAsia" w:ascii="仿宋" w:hAnsi="仿宋" w:eastAsia="仿宋" w:cs="仿宋"/>
          <w:kern w:val="0"/>
          <w:sz w:val="32"/>
          <w:szCs w:val="32"/>
        </w:rPr>
        <w:t>仪器</w:t>
      </w:r>
      <w:r>
        <w:rPr>
          <w:rFonts w:ascii="仿宋" w:hAnsi="仿宋" w:eastAsia="仿宋" w:cs="仿宋"/>
          <w:kern w:val="0"/>
          <w:sz w:val="32"/>
          <w:szCs w:val="32"/>
        </w:rPr>
        <w:t>设备投入。</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（二）完善预算拨款，优化经费管理；加大基本支出保障力度，扩大零余额支付范围。</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（三）深化后勤社会化、</w:t>
      </w:r>
      <w:r>
        <w:rPr>
          <w:rFonts w:ascii="仿宋" w:hAnsi="仿宋" w:eastAsia="仿宋" w:cs="仿宋"/>
          <w:kern w:val="0"/>
          <w:sz w:val="32"/>
          <w:szCs w:val="32"/>
        </w:rPr>
        <w:t>市场化</w:t>
      </w:r>
      <w:r>
        <w:rPr>
          <w:rFonts w:hint="eastAsia" w:ascii="仿宋" w:hAnsi="仿宋" w:eastAsia="仿宋" w:cs="仿宋"/>
          <w:kern w:val="0"/>
          <w:sz w:val="32"/>
          <w:szCs w:val="32"/>
        </w:rPr>
        <w:t>改革，</w:t>
      </w:r>
      <w:r>
        <w:rPr>
          <w:rFonts w:ascii="仿宋" w:hAnsi="仿宋" w:eastAsia="仿宋" w:cs="仿宋"/>
          <w:kern w:val="0"/>
          <w:sz w:val="32"/>
          <w:szCs w:val="32"/>
        </w:rPr>
        <w:t>后勤保障体系</w:t>
      </w:r>
      <w:r>
        <w:rPr>
          <w:rFonts w:hint="eastAsia" w:ascii="仿宋" w:hAnsi="仿宋" w:eastAsia="仿宋" w:cs="仿宋"/>
          <w:kern w:val="0"/>
          <w:sz w:val="32"/>
          <w:szCs w:val="32"/>
        </w:rPr>
        <w:t>的</w:t>
      </w:r>
      <w:r>
        <w:rPr>
          <w:rFonts w:ascii="仿宋" w:hAnsi="仿宋" w:eastAsia="仿宋" w:cs="仿宋"/>
          <w:kern w:val="0"/>
          <w:sz w:val="32"/>
          <w:szCs w:val="32"/>
        </w:rPr>
        <w:t>科学化</w:t>
      </w:r>
      <w:r>
        <w:rPr>
          <w:rFonts w:hint="eastAsia" w:ascii="仿宋" w:hAnsi="仿宋" w:eastAsia="仿宋" w:cs="仿宋"/>
          <w:kern w:val="0"/>
          <w:sz w:val="32"/>
          <w:szCs w:val="32"/>
        </w:rPr>
        <w:t>、</w:t>
      </w:r>
      <w:r>
        <w:rPr>
          <w:rFonts w:ascii="仿宋" w:hAnsi="仿宋" w:eastAsia="仿宋" w:cs="仿宋"/>
          <w:kern w:val="0"/>
          <w:sz w:val="32"/>
          <w:szCs w:val="32"/>
        </w:rPr>
        <w:t>完善化程度不断提升。</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预期效果</w:t>
      </w:r>
      <w:r>
        <w:rPr>
          <w:rFonts w:ascii="仿宋" w:hAnsi="仿宋" w:eastAsia="仿宋" w:cs="仿宋"/>
          <w:b/>
          <w:kern w:val="0"/>
          <w:sz w:val="32"/>
          <w:szCs w:val="32"/>
        </w:rPr>
        <w:t>：</w:t>
      </w:r>
      <w:r>
        <w:rPr>
          <w:rFonts w:hint="eastAsia" w:ascii="仿宋" w:hAnsi="仿宋" w:eastAsia="仿宋" w:cs="仿宋"/>
          <w:kern w:val="0"/>
          <w:sz w:val="32"/>
          <w:szCs w:val="32"/>
        </w:rPr>
        <w:t>进一步构建规范</w:t>
      </w:r>
      <w:r>
        <w:rPr>
          <w:rFonts w:ascii="仿宋" w:hAnsi="仿宋" w:eastAsia="仿宋" w:cs="仿宋"/>
          <w:kern w:val="0"/>
          <w:sz w:val="32"/>
          <w:szCs w:val="32"/>
        </w:rPr>
        <w:t>、</w:t>
      </w:r>
      <w:r>
        <w:rPr>
          <w:rFonts w:hint="eastAsia" w:ascii="仿宋" w:hAnsi="仿宋" w:eastAsia="仿宋" w:cs="仿宋"/>
          <w:kern w:val="0"/>
          <w:sz w:val="32"/>
          <w:szCs w:val="32"/>
        </w:rPr>
        <w:t>科学、高效的财务</w:t>
      </w:r>
      <w:r>
        <w:rPr>
          <w:rFonts w:ascii="仿宋" w:hAnsi="仿宋" w:eastAsia="仿宋" w:cs="仿宋"/>
          <w:kern w:val="0"/>
          <w:sz w:val="32"/>
          <w:szCs w:val="32"/>
        </w:rPr>
        <w:t>、</w:t>
      </w:r>
      <w:r>
        <w:rPr>
          <w:rFonts w:hint="eastAsia" w:ascii="仿宋" w:hAnsi="仿宋" w:eastAsia="仿宋" w:cs="仿宋"/>
          <w:kern w:val="0"/>
          <w:sz w:val="32"/>
          <w:szCs w:val="32"/>
        </w:rPr>
        <w:t>后勤管理机制和运营模式。</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清单</w:t>
      </w:r>
      <w:r>
        <w:rPr>
          <w:rFonts w:ascii="仿宋" w:hAnsi="仿宋" w:eastAsia="仿宋" w:cs="仿宋"/>
          <w:b/>
          <w:kern w:val="0"/>
          <w:sz w:val="32"/>
          <w:szCs w:val="32"/>
        </w:rPr>
        <w:t>任务</w:t>
      </w:r>
      <w:r>
        <w:rPr>
          <w:rFonts w:hint="eastAsia" w:ascii="仿宋" w:hAnsi="仿宋" w:eastAsia="仿宋" w:cs="仿宋"/>
          <w:b/>
          <w:kern w:val="0"/>
          <w:sz w:val="32"/>
          <w:szCs w:val="32"/>
        </w:rPr>
        <w:t>5：建立健全教师队伍分系列管理考核制度和</w:t>
      </w:r>
      <w:r>
        <w:rPr>
          <w:rFonts w:ascii="仿宋" w:hAnsi="仿宋" w:eastAsia="仿宋" w:cs="仿宋"/>
          <w:b/>
          <w:kern w:val="0"/>
          <w:sz w:val="32"/>
          <w:szCs w:val="32"/>
        </w:rPr>
        <w:t>职称评审制度</w:t>
      </w:r>
      <w:r>
        <w:rPr>
          <w:rFonts w:hint="eastAsia" w:ascii="仿宋" w:hAnsi="仿宋" w:eastAsia="仿宋" w:cs="仿宋"/>
          <w:b/>
          <w:kern w:val="0"/>
          <w:sz w:val="32"/>
          <w:szCs w:val="32"/>
        </w:rPr>
        <w:t>。</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具体</w:t>
      </w:r>
      <w:r>
        <w:rPr>
          <w:rFonts w:ascii="仿宋" w:hAnsi="仿宋" w:eastAsia="仿宋" w:cs="仿宋"/>
          <w:b/>
          <w:kern w:val="0"/>
          <w:sz w:val="32"/>
          <w:szCs w:val="32"/>
        </w:rPr>
        <w:t>措施：</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（一）按照“依岗管理、突出特点”的基本原则，设置</w:t>
      </w:r>
      <w:r>
        <w:rPr>
          <w:rFonts w:ascii="仿宋" w:hAnsi="仿宋" w:eastAsia="仿宋" w:cs="仿宋"/>
          <w:kern w:val="0"/>
          <w:sz w:val="32"/>
          <w:szCs w:val="32"/>
        </w:rPr>
        <w:t>专任教师、工程实验等系列专业技术人</w:t>
      </w:r>
      <w:r>
        <w:rPr>
          <w:rFonts w:hint="eastAsia" w:ascii="仿宋" w:hAnsi="仿宋" w:eastAsia="仿宋" w:cs="仿宋"/>
          <w:kern w:val="0"/>
          <w:sz w:val="32"/>
          <w:szCs w:val="32"/>
        </w:rPr>
        <w:t>员、党政</w:t>
      </w:r>
      <w:r>
        <w:rPr>
          <w:rFonts w:ascii="仿宋" w:hAnsi="仿宋" w:eastAsia="仿宋" w:cs="仿宋"/>
          <w:kern w:val="0"/>
          <w:sz w:val="32"/>
          <w:szCs w:val="32"/>
        </w:rPr>
        <w:t>管理及工勤人员</w:t>
      </w:r>
      <w:r>
        <w:rPr>
          <w:rFonts w:hint="eastAsia" w:ascii="仿宋" w:hAnsi="仿宋" w:eastAsia="仿宋" w:cs="仿宋"/>
          <w:kern w:val="0"/>
          <w:sz w:val="32"/>
          <w:szCs w:val="32"/>
        </w:rPr>
        <w:t>、辅导员等四个不同岗位系列，建立和完善教师分类设岗、分类聘用、分类评价、分类激励机制。</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（二）改进教师专业技术职称评审机制。根据朔州校区办学特色，针对不同类型、不同层次教师，制定评审办法和评价标准。</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预期</w:t>
      </w:r>
      <w:r>
        <w:rPr>
          <w:rFonts w:ascii="仿宋" w:hAnsi="仿宋" w:eastAsia="仿宋" w:cs="仿宋"/>
          <w:b/>
          <w:kern w:val="0"/>
          <w:sz w:val="32"/>
          <w:szCs w:val="32"/>
        </w:rPr>
        <w:t>效果：</w:t>
      </w:r>
      <w:r>
        <w:rPr>
          <w:rFonts w:hint="eastAsia" w:ascii="仿宋" w:hAnsi="仿宋" w:eastAsia="仿宋" w:cs="仿宋"/>
          <w:kern w:val="0"/>
          <w:sz w:val="32"/>
          <w:szCs w:val="32"/>
        </w:rPr>
        <w:t>实现</w:t>
      </w:r>
      <w:r>
        <w:rPr>
          <w:rFonts w:ascii="仿宋" w:hAnsi="仿宋" w:eastAsia="仿宋" w:cs="仿宋"/>
          <w:kern w:val="0"/>
          <w:sz w:val="32"/>
          <w:szCs w:val="32"/>
        </w:rPr>
        <w:t>各类人员</w:t>
      </w:r>
      <w:r>
        <w:rPr>
          <w:rFonts w:hint="eastAsia" w:ascii="仿宋" w:hAnsi="仿宋" w:eastAsia="仿宋" w:cs="仿宋"/>
          <w:kern w:val="0"/>
          <w:sz w:val="32"/>
          <w:szCs w:val="32"/>
        </w:rPr>
        <w:t>分类</w:t>
      </w:r>
      <w:r>
        <w:rPr>
          <w:rFonts w:ascii="仿宋" w:hAnsi="仿宋" w:eastAsia="仿宋" w:cs="仿宋"/>
          <w:kern w:val="0"/>
          <w:sz w:val="32"/>
          <w:szCs w:val="32"/>
        </w:rPr>
        <w:t>发展，特色化考核，</w:t>
      </w:r>
      <w:r>
        <w:rPr>
          <w:rFonts w:hint="eastAsia" w:ascii="仿宋" w:hAnsi="仿宋" w:eastAsia="仿宋" w:cs="仿宋"/>
          <w:kern w:val="0"/>
          <w:sz w:val="32"/>
          <w:szCs w:val="32"/>
        </w:rPr>
        <w:t>建立</w:t>
      </w:r>
      <w:r>
        <w:rPr>
          <w:rFonts w:ascii="仿宋" w:hAnsi="仿宋" w:eastAsia="仿宋" w:cs="仿宋"/>
          <w:kern w:val="0"/>
          <w:sz w:val="32"/>
          <w:szCs w:val="32"/>
        </w:rPr>
        <w:t>不同人员各行其道、个性发展的管理机制。</w:t>
      </w:r>
      <w:r>
        <w:rPr>
          <w:rFonts w:hint="eastAsia" w:ascii="仿宋" w:hAnsi="仿宋" w:eastAsia="仿宋" w:cs="仿宋"/>
          <w:kern w:val="0"/>
          <w:sz w:val="32"/>
          <w:szCs w:val="32"/>
        </w:rPr>
        <w:t>建立</w:t>
      </w:r>
      <w:r>
        <w:rPr>
          <w:rFonts w:ascii="仿宋" w:hAnsi="仿宋" w:eastAsia="仿宋" w:cs="仿宋"/>
          <w:kern w:val="0"/>
          <w:sz w:val="32"/>
          <w:szCs w:val="32"/>
        </w:rPr>
        <w:t>科学的职称评审制度，鼓励分类发展、追求卓越、讲究实际贡献。</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清单</w:t>
      </w:r>
      <w:r>
        <w:rPr>
          <w:rFonts w:ascii="仿宋" w:hAnsi="仿宋" w:eastAsia="仿宋" w:cs="仿宋"/>
          <w:b/>
          <w:kern w:val="0"/>
          <w:sz w:val="32"/>
          <w:szCs w:val="32"/>
        </w:rPr>
        <w:t>任务</w:t>
      </w:r>
      <w:r>
        <w:rPr>
          <w:rFonts w:hint="eastAsia" w:ascii="仿宋" w:hAnsi="仿宋" w:eastAsia="仿宋" w:cs="仿宋"/>
          <w:b/>
          <w:kern w:val="0"/>
          <w:sz w:val="32"/>
          <w:szCs w:val="32"/>
        </w:rPr>
        <w:t>6：</w:t>
      </w:r>
      <w:r>
        <w:rPr>
          <w:rFonts w:hint="eastAsia" w:ascii="仿宋" w:hAnsi="仿宋" w:eastAsia="仿宋"/>
          <w:b/>
          <w:sz w:val="32"/>
          <w:szCs w:val="32"/>
        </w:rPr>
        <w:t>加强国际协同创新平台建设</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具体</w:t>
      </w:r>
      <w:r>
        <w:rPr>
          <w:rFonts w:ascii="仿宋" w:hAnsi="仿宋" w:eastAsia="仿宋" w:cs="仿宋"/>
          <w:b/>
          <w:kern w:val="0"/>
          <w:sz w:val="32"/>
          <w:szCs w:val="32"/>
        </w:rPr>
        <w:t>措施：</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（一）针对朔州校区学科、专业特色，结合地方需求，有针对性地引入国外合作资源，加强科研团队和中外联合研究机构的建设；</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（二）以</w:t>
      </w:r>
      <w:r>
        <w:rPr>
          <w:rFonts w:ascii="仿宋" w:hAnsi="仿宋" w:eastAsia="仿宋"/>
          <w:sz w:val="32"/>
          <w:szCs w:val="32"/>
        </w:rPr>
        <w:t>学科专业国际合作为龙头，</w:t>
      </w:r>
      <w:r>
        <w:rPr>
          <w:rFonts w:hint="eastAsia" w:ascii="仿宋" w:hAnsi="仿宋" w:eastAsia="仿宋"/>
          <w:sz w:val="32"/>
          <w:szCs w:val="32"/>
        </w:rPr>
        <w:t>组织申报国际教育</w:t>
      </w:r>
      <w:r>
        <w:rPr>
          <w:rFonts w:ascii="仿宋" w:hAnsi="仿宋" w:eastAsia="仿宋"/>
          <w:sz w:val="32"/>
          <w:szCs w:val="32"/>
        </w:rPr>
        <w:t>、国际</w:t>
      </w:r>
      <w:r>
        <w:rPr>
          <w:rFonts w:hint="eastAsia" w:ascii="仿宋" w:hAnsi="仿宋" w:eastAsia="仿宋"/>
          <w:sz w:val="32"/>
          <w:szCs w:val="32"/>
        </w:rPr>
        <w:t>科技合作项目。</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（三）根据校区特色，量身定制特色项目，组织实施短期非学历的国际教育交流项目。</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预期</w:t>
      </w:r>
      <w:r>
        <w:rPr>
          <w:rFonts w:ascii="仿宋" w:hAnsi="仿宋" w:eastAsia="仿宋" w:cs="仿宋"/>
          <w:b/>
          <w:kern w:val="0"/>
          <w:sz w:val="32"/>
          <w:szCs w:val="32"/>
        </w:rPr>
        <w:t>效果：</w:t>
      </w:r>
      <w:r>
        <w:rPr>
          <w:rFonts w:ascii="仿宋" w:hAnsi="仿宋" w:eastAsia="仿宋" w:cs="仿宋"/>
          <w:kern w:val="0"/>
          <w:sz w:val="32"/>
          <w:szCs w:val="32"/>
        </w:rPr>
        <w:t>国际创新平台建设取得初步成效，对于科技创新、人才培养、学科专业</w:t>
      </w:r>
      <w:r>
        <w:rPr>
          <w:rFonts w:hint="eastAsia" w:ascii="仿宋" w:hAnsi="仿宋" w:eastAsia="仿宋" w:cs="仿宋"/>
          <w:kern w:val="0"/>
          <w:sz w:val="32"/>
          <w:szCs w:val="32"/>
        </w:rPr>
        <w:t>等工作的</w:t>
      </w:r>
      <w:r>
        <w:rPr>
          <w:rFonts w:ascii="仿宋" w:hAnsi="仿宋" w:eastAsia="仿宋" w:cs="仿宋"/>
          <w:kern w:val="0"/>
          <w:sz w:val="32"/>
          <w:szCs w:val="32"/>
        </w:rPr>
        <w:t>促进作用</w:t>
      </w:r>
      <w:r>
        <w:rPr>
          <w:rFonts w:hint="eastAsia" w:ascii="仿宋" w:hAnsi="仿宋" w:eastAsia="仿宋" w:cs="仿宋"/>
          <w:kern w:val="0"/>
          <w:sz w:val="32"/>
          <w:szCs w:val="32"/>
        </w:rPr>
        <w:t>明显</w:t>
      </w:r>
      <w:r>
        <w:rPr>
          <w:rFonts w:ascii="仿宋" w:hAnsi="仿宋" w:eastAsia="仿宋" w:cs="仿宋"/>
          <w:kern w:val="0"/>
          <w:sz w:val="32"/>
          <w:szCs w:val="32"/>
        </w:rPr>
        <w:t>显现。</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清单任务7：</w:t>
      </w:r>
      <w:r>
        <w:rPr>
          <w:rFonts w:ascii="仿宋" w:hAnsi="仿宋" w:eastAsia="仿宋" w:cs="仿宋"/>
          <w:b/>
          <w:kern w:val="0"/>
          <w:sz w:val="32"/>
          <w:szCs w:val="32"/>
        </w:rPr>
        <w:t>优化学生奖助体系</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具体</w:t>
      </w:r>
      <w:r>
        <w:rPr>
          <w:rFonts w:ascii="仿宋" w:hAnsi="仿宋" w:eastAsia="仿宋" w:cs="仿宋"/>
          <w:b/>
          <w:kern w:val="0"/>
          <w:sz w:val="32"/>
          <w:szCs w:val="32"/>
        </w:rPr>
        <w:t>措施：</w:t>
      </w:r>
      <w:r>
        <w:rPr>
          <w:rFonts w:hint="eastAsia" w:ascii="仿宋" w:hAnsi="仿宋" w:eastAsia="仿宋" w:cs="仿宋"/>
          <w:kern w:val="0"/>
          <w:sz w:val="32"/>
          <w:szCs w:val="32"/>
        </w:rPr>
        <w:t>完善学生奖励与资助管理体系，优化资助方案和支持计划，进一步强化资助育人功能。</w:t>
      </w:r>
    </w:p>
    <w:p>
      <w:pPr>
        <w:spacing w:line="520" w:lineRule="exact"/>
        <w:ind w:firstLine="643" w:firstLineChars="200"/>
        <w:rPr>
          <w:rFonts w:ascii="仿宋" w:hAnsi="仿宋" w:eastAsia="仿宋" w:cs="仿宋"/>
          <w:b/>
          <w:bCs/>
          <w:kern w:val="0"/>
          <w:sz w:val="32"/>
          <w:szCs w:val="32"/>
        </w:rPr>
      </w:pPr>
      <w:r>
        <w:rPr>
          <w:rFonts w:hint="eastAsia" w:ascii="仿宋" w:hAnsi="仿宋" w:eastAsia="仿宋" w:cs="仿宋"/>
          <w:b/>
          <w:kern w:val="0"/>
          <w:sz w:val="32"/>
          <w:szCs w:val="32"/>
        </w:rPr>
        <w:t>预期</w:t>
      </w:r>
      <w:r>
        <w:rPr>
          <w:rFonts w:ascii="仿宋" w:hAnsi="仿宋" w:eastAsia="仿宋" w:cs="仿宋"/>
          <w:b/>
          <w:kern w:val="0"/>
          <w:sz w:val="32"/>
          <w:szCs w:val="32"/>
        </w:rPr>
        <w:t>效果：</w:t>
      </w:r>
      <w:r>
        <w:rPr>
          <w:rFonts w:ascii="仿宋" w:hAnsi="仿宋" w:eastAsia="仿宋" w:cs="仿宋"/>
          <w:kern w:val="0"/>
          <w:sz w:val="32"/>
          <w:szCs w:val="32"/>
        </w:rPr>
        <w:t>学生奖助体系</w:t>
      </w:r>
      <w:r>
        <w:rPr>
          <w:rFonts w:hint="eastAsia" w:ascii="仿宋" w:hAnsi="仿宋" w:eastAsia="仿宋" w:cs="仿宋"/>
          <w:kern w:val="0"/>
          <w:sz w:val="32"/>
          <w:szCs w:val="32"/>
        </w:rPr>
        <w:t>进一步</w:t>
      </w:r>
      <w:r>
        <w:rPr>
          <w:rFonts w:ascii="仿宋" w:hAnsi="仿宋" w:eastAsia="仿宋" w:cs="仿宋"/>
          <w:kern w:val="0"/>
          <w:sz w:val="32"/>
          <w:szCs w:val="32"/>
        </w:rPr>
        <w:t>优化，</w:t>
      </w:r>
      <w:r>
        <w:rPr>
          <w:rFonts w:hint="eastAsia" w:ascii="仿宋" w:hAnsi="仿宋" w:eastAsia="仿宋" w:cs="仿宋"/>
          <w:kern w:val="0"/>
          <w:sz w:val="32"/>
          <w:szCs w:val="32"/>
        </w:rPr>
        <w:t>逐步实现个性化资助</w:t>
      </w:r>
      <w:r>
        <w:rPr>
          <w:rFonts w:ascii="仿宋" w:hAnsi="仿宋" w:eastAsia="仿宋" w:cs="仿宋"/>
          <w:kern w:val="0"/>
          <w:sz w:val="32"/>
          <w:szCs w:val="32"/>
        </w:rPr>
        <w:t>。</w:t>
      </w:r>
    </w:p>
    <w:p>
      <w:pPr>
        <w:spacing w:line="52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清单任务8：改革干部制度，建设高素质、专业化的管理与服务队伍。</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具体</w:t>
      </w:r>
      <w:r>
        <w:rPr>
          <w:rFonts w:ascii="仿宋" w:hAnsi="仿宋" w:eastAsia="仿宋" w:cs="仿宋"/>
          <w:b/>
          <w:kern w:val="0"/>
          <w:sz w:val="32"/>
          <w:szCs w:val="32"/>
        </w:rPr>
        <w:t>措施：</w:t>
      </w:r>
      <w:r>
        <w:rPr>
          <w:rFonts w:hint="eastAsia" w:ascii="仿宋" w:hAnsi="仿宋" w:eastAsia="仿宋" w:cs="仿宋"/>
          <w:kern w:val="0"/>
          <w:sz w:val="32"/>
          <w:szCs w:val="32"/>
        </w:rPr>
        <w:t>推行领导干部问责制和任期目标制；试行职员制与干部轮岗交流制度；深化干部分类管理；建立“优劳优得”的管理干部薪酬体系。</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预期</w:t>
      </w:r>
      <w:r>
        <w:rPr>
          <w:rFonts w:ascii="仿宋" w:hAnsi="仿宋" w:eastAsia="仿宋" w:cs="仿宋"/>
          <w:b/>
          <w:kern w:val="0"/>
          <w:sz w:val="32"/>
          <w:szCs w:val="32"/>
        </w:rPr>
        <w:t>效果：</w:t>
      </w:r>
      <w:r>
        <w:rPr>
          <w:rFonts w:hint="eastAsia" w:ascii="仿宋" w:hAnsi="仿宋" w:eastAsia="仿宋" w:cs="仿宋"/>
          <w:kern w:val="0"/>
          <w:sz w:val="32"/>
          <w:szCs w:val="32"/>
        </w:rPr>
        <w:t>构建更加科学有效的干部遴选和使用机制，干部工作体制机制健全完善，为校区发展改革提供坚强的组织和</w:t>
      </w:r>
      <w:r>
        <w:rPr>
          <w:rFonts w:ascii="仿宋" w:hAnsi="仿宋" w:eastAsia="仿宋" w:cs="仿宋"/>
          <w:kern w:val="0"/>
          <w:sz w:val="32"/>
          <w:szCs w:val="32"/>
        </w:rPr>
        <w:t>干部</w:t>
      </w:r>
      <w:r>
        <w:rPr>
          <w:rFonts w:hint="eastAsia" w:ascii="仿宋" w:hAnsi="仿宋" w:eastAsia="仿宋" w:cs="仿宋"/>
          <w:kern w:val="0"/>
          <w:sz w:val="32"/>
          <w:szCs w:val="32"/>
        </w:rPr>
        <w:t>保证。</w:t>
      </w:r>
    </w:p>
    <w:p>
      <w:pPr>
        <w:spacing w:line="520" w:lineRule="exact"/>
        <w:ind w:firstLine="723" w:firstLineChars="200"/>
        <w:rPr>
          <w:rFonts w:ascii="仿宋" w:hAnsi="仿宋" w:eastAsia="仿宋" w:cs="仿宋"/>
          <w:b/>
          <w:bCs/>
          <w:kern w:val="0"/>
          <w:sz w:val="36"/>
          <w:szCs w:val="36"/>
        </w:rPr>
      </w:pPr>
      <w:r>
        <w:rPr>
          <w:rFonts w:hint="eastAsia" w:ascii="仿宋" w:hAnsi="仿宋" w:eastAsia="仿宋" w:cs="仿宋"/>
          <w:b/>
          <w:bCs/>
          <w:kern w:val="0"/>
          <w:sz w:val="36"/>
          <w:szCs w:val="36"/>
        </w:rPr>
        <w:t>三、2020年</w:t>
      </w:r>
      <w:r>
        <w:rPr>
          <w:rFonts w:ascii="仿宋" w:hAnsi="仿宋" w:eastAsia="仿宋" w:cs="仿宋"/>
          <w:b/>
          <w:bCs/>
          <w:kern w:val="0"/>
          <w:sz w:val="36"/>
          <w:szCs w:val="36"/>
        </w:rPr>
        <w:t>重点工作任务</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清单</w:t>
      </w:r>
      <w:r>
        <w:rPr>
          <w:rFonts w:ascii="仿宋" w:hAnsi="仿宋" w:eastAsia="仿宋" w:cs="仿宋"/>
          <w:b/>
          <w:bCs/>
          <w:kern w:val="0"/>
          <w:sz w:val="32"/>
          <w:szCs w:val="32"/>
        </w:rPr>
        <w:t>任务</w:t>
      </w:r>
      <w:r>
        <w:rPr>
          <w:rFonts w:hint="eastAsia" w:ascii="仿宋" w:hAnsi="仿宋" w:eastAsia="仿宋" w:cs="仿宋"/>
          <w:b/>
          <w:bCs/>
          <w:kern w:val="0"/>
          <w:sz w:val="32"/>
          <w:szCs w:val="32"/>
        </w:rPr>
        <w:t>1：推进科技创新体制改革</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具体</w:t>
      </w:r>
      <w:r>
        <w:rPr>
          <w:rFonts w:ascii="仿宋" w:hAnsi="仿宋" w:eastAsia="仿宋" w:cs="仿宋"/>
          <w:b/>
          <w:kern w:val="0"/>
          <w:sz w:val="32"/>
          <w:szCs w:val="32"/>
        </w:rPr>
        <w:t>措施：</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w:t>
      </w:r>
      <w:r>
        <w:rPr>
          <w:rFonts w:hint="eastAsia" w:ascii="仿宋" w:hAnsi="仿宋" w:eastAsia="仿宋"/>
          <w:sz w:val="32"/>
          <w:szCs w:val="32"/>
        </w:rPr>
        <w:t>全面提升朔州校区服务地方的能力，</w:t>
      </w:r>
      <w:r>
        <w:rPr>
          <w:rFonts w:hint="eastAsia" w:ascii="仿宋" w:hAnsi="仿宋" w:eastAsia="仿宋" w:cs="仿宋"/>
          <w:kern w:val="0"/>
          <w:sz w:val="32"/>
          <w:szCs w:val="32"/>
        </w:rPr>
        <w:t>形成以朔州为重点、辐射山西乃至周边省份的技术集群，并建立相应的考评制度。</w:t>
      </w:r>
      <w:r>
        <w:rPr>
          <w:rFonts w:ascii="仿宋" w:hAnsi="仿宋" w:eastAsia="仿宋" w:cs="仿宋"/>
          <w:kern w:val="0"/>
          <w:sz w:val="32"/>
          <w:szCs w:val="32"/>
        </w:rPr>
        <w:t xml:space="preserve"> </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w:t>
      </w:r>
      <w:r>
        <w:rPr>
          <w:rFonts w:hint="eastAsia" w:ascii="仿宋" w:hAnsi="仿宋" w:eastAsia="仿宋"/>
          <w:sz w:val="32"/>
          <w:szCs w:val="32"/>
        </w:rPr>
        <w:t>科研经费管理改革。针对朔州校区科研项目进行先行先试。试点进行校级项目定额资助，无需编制项目预算。试点进行负面清单管理，除负面清单外的符合财务规定的支出均可报销。试点进行项目组成员劳务费公示公开制度。同时，对科研经费管理办法补充规定中提到的绩效支出不限比例、劳务费不限比例等进行试点改革。试点进行科研经费使用效益的评价考核工作。</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（三）充分发挥中北大学军工特色优势，构建校区与朔州地方政府的军民融合创新机制。</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预期</w:t>
      </w:r>
      <w:r>
        <w:rPr>
          <w:rFonts w:ascii="仿宋" w:hAnsi="仿宋" w:eastAsia="仿宋" w:cs="仿宋"/>
          <w:b/>
          <w:kern w:val="0"/>
          <w:sz w:val="32"/>
          <w:szCs w:val="32"/>
        </w:rPr>
        <w:t>效果：</w:t>
      </w:r>
      <w:r>
        <w:rPr>
          <w:rFonts w:hint="eastAsia" w:ascii="仿宋" w:hAnsi="仿宋" w:eastAsia="仿宋" w:cs="仿宋"/>
          <w:kern w:val="0"/>
          <w:sz w:val="32"/>
          <w:szCs w:val="32"/>
        </w:rPr>
        <w:t>朔州</w:t>
      </w:r>
      <w:r>
        <w:rPr>
          <w:rFonts w:ascii="仿宋" w:hAnsi="仿宋" w:eastAsia="仿宋" w:cs="仿宋"/>
          <w:kern w:val="0"/>
          <w:sz w:val="32"/>
          <w:szCs w:val="32"/>
        </w:rPr>
        <w:t>校区科研</w:t>
      </w:r>
      <w:r>
        <w:rPr>
          <w:rFonts w:hint="eastAsia" w:ascii="仿宋" w:hAnsi="仿宋" w:eastAsia="仿宋" w:cs="仿宋"/>
          <w:kern w:val="0"/>
          <w:sz w:val="32"/>
          <w:szCs w:val="32"/>
        </w:rPr>
        <w:t>平台不断</w:t>
      </w:r>
      <w:r>
        <w:rPr>
          <w:rFonts w:ascii="仿宋" w:hAnsi="仿宋" w:eastAsia="仿宋" w:cs="仿宋"/>
          <w:kern w:val="0"/>
          <w:sz w:val="32"/>
          <w:szCs w:val="32"/>
        </w:rPr>
        <w:t>建立，科研制度日益完善，服务朔州经济社会发展能力不断增强，形成具有校区特色的科研创新体系</w:t>
      </w:r>
      <w:r>
        <w:rPr>
          <w:rFonts w:hint="eastAsia" w:ascii="仿宋" w:hAnsi="仿宋" w:eastAsia="仿宋" w:cs="仿宋"/>
          <w:kern w:val="0"/>
          <w:sz w:val="32"/>
          <w:szCs w:val="32"/>
        </w:rPr>
        <w:t>与</w:t>
      </w:r>
      <w:r>
        <w:rPr>
          <w:rFonts w:ascii="仿宋" w:hAnsi="仿宋" w:eastAsia="仿宋" w:cs="仿宋"/>
          <w:kern w:val="0"/>
          <w:sz w:val="32"/>
          <w:szCs w:val="32"/>
        </w:rPr>
        <w:t>军民融合发展</w:t>
      </w:r>
      <w:r>
        <w:rPr>
          <w:rFonts w:hint="eastAsia" w:ascii="仿宋" w:hAnsi="仿宋" w:eastAsia="仿宋" w:cs="仿宋"/>
          <w:kern w:val="0"/>
          <w:sz w:val="32"/>
          <w:szCs w:val="32"/>
        </w:rPr>
        <w:t>模式</w:t>
      </w:r>
      <w:r>
        <w:rPr>
          <w:rFonts w:ascii="仿宋" w:hAnsi="仿宋" w:eastAsia="仿宋" w:cs="仿宋"/>
          <w:kern w:val="0"/>
          <w:sz w:val="32"/>
          <w:szCs w:val="32"/>
        </w:rPr>
        <w:t>。</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清单</w:t>
      </w:r>
      <w:r>
        <w:rPr>
          <w:rFonts w:ascii="仿宋" w:hAnsi="仿宋" w:eastAsia="仿宋" w:cs="仿宋"/>
          <w:b/>
          <w:kern w:val="0"/>
          <w:sz w:val="32"/>
          <w:szCs w:val="32"/>
        </w:rPr>
        <w:t>任务</w:t>
      </w:r>
      <w:r>
        <w:rPr>
          <w:rFonts w:hint="eastAsia" w:ascii="仿宋" w:hAnsi="仿宋" w:eastAsia="仿宋" w:cs="仿宋"/>
          <w:b/>
          <w:kern w:val="0"/>
          <w:sz w:val="32"/>
          <w:szCs w:val="32"/>
        </w:rPr>
        <w:t>2：全面优化师资队伍</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具体</w:t>
      </w:r>
      <w:r>
        <w:rPr>
          <w:rFonts w:ascii="仿宋" w:hAnsi="仿宋" w:eastAsia="仿宋" w:cs="仿宋"/>
          <w:b/>
          <w:kern w:val="0"/>
          <w:sz w:val="32"/>
          <w:szCs w:val="32"/>
        </w:rPr>
        <w:t>措施：</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（一）按照</w:t>
      </w:r>
      <w:r>
        <w:rPr>
          <w:rFonts w:ascii="仿宋" w:hAnsi="仿宋" w:eastAsia="仿宋" w:cs="仿宋"/>
          <w:kern w:val="0"/>
          <w:sz w:val="32"/>
          <w:szCs w:val="32"/>
        </w:rPr>
        <w:t>生师比</w:t>
      </w:r>
      <w:r>
        <w:rPr>
          <w:rFonts w:hint="eastAsia" w:ascii="仿宋" w:hAnsi="仿宋" w:eastAsia="仿宋" w:cs="仿宋"/>
          <w:kern w:val="0"/>
          <w:sz w:val="32"/>
          <w:szCs w:val="32"/>
        </w:rPr>
        <w:t>指标</w:t>
      </w:r>
      <w:r>
        <w:rPr>
          <w:rFonts w:ascii="仿宋" w:hAnsi="仿宋" w:eastAsia="仿宋" w:cs="仿宋"/>
          <w:kern w:val="0"/>
          <w:sz w:val="32"/>
          <w:szCs w:val="32"/>
        </w:rPr>
        <w:t>要求，</w:t>
      </w:r>
      <w:r>
        <w:rPr>
          <w:rFonts w:hint="eastAsia" w:ascii="仿宋" w:hAnsi="仿宋" w:eastAsia="仿宋" w:cs="仿宋"/>
          <w:kern w:val="0"/>
          <w:sz w:val="32"/>
          <w:szCs w:val="32"/>
        </w:rPr>
        <w:t>将朔州校区编制数增至350人，进一步改善生师比。根据校区发展和人才队伍建设的需要，制定科学合理、按需引进的公开招聘方案。</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对引进的高端人才和团队设立“人才特区”。按照“试点先行、稳步推进、整合资源、个性化管理”的原则，制定“人才特区”人才招录与选拔方式，探索“三制四化”的新机制，即主任负责制、岗位聘任制、待遇协议制，评价科学化、人员流动化、资源倾斜化、考核团队化，充分调动人才和团队的积极性。</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预期目标</w:t>
      </w:r>
      <w:r>
        <w:rPr>
          <w:rFonts w:ascii="仿宋" w:hAnsi="仿宋" w:eastAsia="仿宋" w:cs="仿宋"/>
          <w:b/>
          <w:kern w:val="0"/>
          <w:sz w:val="32"/>
          <w:szCs w:val="32"/>
        </w:rPr>
        <w:t>：</w:t>
      </w:r>
      <w:r>
        <w:rPr>
          <w:rFonts w:ascii="仿宋" w:hAnsi="仿宋" w:eastAsia="仿宋" w:cs="仿宋"/>
          <w:kern w:val="0"/>
          <w:sz w:val="32"/>
          <w:szCs w:val="32"/>
        </w:rPr>
        <w:t>实现校区师资队伍质量与数量双提升，为培养优秀人才</w:t>
      </w:r>
      <w:r>
        <w:rPr>
          <w:rFonts w:hint="eastAsia" w:ascii="仿宋" w:hAnsi="仿宋" w:eastAsia="仿宋" w:cs="仿宋"/>
          <w:kern w:val="0"/>
          <w:sz w:val="32"/>
          <w:szCs w:val="32"/>
        </w:rPr>
        <w:t>、</w:t>
      </w:r>
      <w:r>
        <w:rPr>
          <w:rFonts w:ascii="仿宋" w:hAnsi="仿宋" w:eastAsia="仿宋" w:cs="仿宋"/>
          <w:kern w:val="0"/>
          <w:sz w:val="32"/>
          <w:szCs w:val="32"/>
        </w:rPr>
        <w:t>科学研究、服务社会提供队伍保障。</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清单</w:t>
      </w:r>
      <w:r>
        <w:rPr>
          <w:rFonts w:ascii="仿宋" w:hAnsi="仿宋" w:eastAsia="仿宋"/>
          <w:b/>
          <w:sz w:val="32"/>
          <w:szCs w:val="32"/>
        </w:rPr>
        <w:t>任务</w:t>
      </w:r>
      <w:r>
        <w:rPr>
          <w:rFonts w:hint="eastAsia" w:ascii="仿宋" w:hAnsi="仿宋" w:eastAsia="仿宋"/>
          <w:b/>
          <w:sz w:val="32"/>
          <w:szCs w:val="32"/>
        </w:rPr>
        <w:t>3：</w:t>
      </w:r>
      <w:r>
        <w:rPr>
          <w:rFonts w:ascii="仿宋" w:hAnsi="仿宋" w:eastAsia="仿宋"/>
          <w:b/>
          <w:sz w:val="32"/>
          <w:szCs w:val="32"/>
        </w:rPr>
        <w:t>构建校区服务朔州产业的学科</w:t>
      </w:r>
      <w:r>
        <w:rPr>
          <w:rFonts w:hint="eastAsia" w:ascii="仿宋" w:hAnsi="仿宋" w:eastAsia="仿宋"/>
          <w:b/>
          <w:sz w:val="32"/>
          <w:szCs w:val="32"/>
        </w:rPr>
        <w:t>群</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具体</w:t>
      </w:r>
      <w:r>
        <w:rPr>
          <w:rFonts w:ascii="仿宋" w:hAnsi="仿宋" w:eastAsia="仿宋"/>
          <w:b/>
          <w:sz w:val="32"/>
          <w:szCs w:val="32"/>
        </w:rPr>
        <w:t>措施：</w:t>
      </w:r>
      <w:r>
        <w:rPr>
          <w:rFonts w:hint="eastAsia" w:ascii="仿宋" w:hAnsi="仿宋" w:eastAsia="仿宋"/>
          <w:sz w:val="32"/>
          <w:szCs w:val="32"/>
        </w:rPr>
        <w:t>紧紧围绕朔州市及山西省产业转型升级需求</w:t>
      </w:r>
      <w:r>
        <w:rPr>
          <w:rFonts w:ascii="仿宋" w:hAnsi="仿宋" w:eastAsia="仿宋"/>
          <w:sz w:val="32"/>
          <w:szCs w:val="32"/>
        </w:rPr>
        <w:t>，</w:t>
      </w:r>
      <w:r>
        <w:rPr>
          <w:rFonts w:hint="eastAsia" w:ascii="仿宋" w:hAnsi="仿宋" w:eastAsia="仿宋"/>
          <w:sz w:val="32"/>
          <w:szCs w:val="32"/>
        </w:rPr>
        <w:t>在煤炭、电力、节能减排、环境保护等方面，建立能源与动力、节能环保等学科专业群，为地方经济建设发展贡献更大力量。</w:t>
      </w:r>
    </w:p>
    <w:p>
      <w:pPr>
        <w:spacing w:line="520" w:lineRule="exact"/>
        <w:ind w:firstLine="643" w:firstLineChars="200"/>
        <w:rPr>
          <w:rFonts w:ascii="仿宋" w:hAnsi="仿宋" w:eastAsia="仿宋" w:cs="仿宋"/>
          <w:bCs/>
          <w:kern w:val="0"/>
          <w:sz w:val="32"/>
          <w:szCs w:val="32"/>
        </w:rPr>
      </w:pPr>
      <w:r>
        <w:rPr>
          <w:rFonts w:hint="eastAsia" w:ascii="仿宋" w:hAnsi="仿宋" w:eastAsia="仿宋"/>
          <w:b/>
          <w:bCs/>
          <w:sz w:val="32"/>
          <w:szCs w:val="32"/>
        </w:rPr>
        <w:t>预期效果</w:t>
      </w:r>
      <w:r>
        <w:rPr>
          <w:rFonts w:ascii="仿宋" w:hAnsi="仿宋" w:eastAsia="仿宋"/>
          <w:b/>
          <w:bCs/>
          <w:sz w:val="32"/>
          <w:szCs w:val="32"/>
        </w:rPr>
        <w:t>：</w:t>
      </w:r>
      <w:r>
        <w:rPr>
          <w:rFonts w:hint="eastAsia" w:ascii="仿宋" w:hAnsi="仿宋" w:eastAsia="仿宋"/>
          <w:bCs/>
          <w:sz w:val="32"/>
          <w:szCs w:val="32"/>
        </w:rPr>
        <w:t>符合朔州市产业需求的学科群或专业群初步构建，</w:t>
      </w:r>
      <w:r>
        <w:rPr>
          <w:rFonts w:ascii="仿宋" w:hAnsi="仿宋" w:eastAsia="仿宋"/>
          <w:bCs/>
          <w:sz w:val="32"/>
          <w:szCs w:val="32"/>
        </w:rPr>
        <w:t>服务朔州经济发展能力明显提升。</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清单任务4：推进国际交流合作机制改革</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具体</w:t>
      </w:r>
      <w:r>
        <w:rPr>
          <w:rFonts w:ascii="仿宋" w:hAnsi="仿宋" w:eastAsia="仿宋" w:cs="仿宋"/>
          <w:b/>
          <w:kern w:val="0"/>
          <w:sz w:val="32"/>
          <w:szCs w:val="32"/>
        </w:rPr>
        <w:t>措施：</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（一）加强师资国际教育和学术交流，全面提高师资国际化水平和教育教学能力。</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（二）加强国际协同创新平台建设。</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（三）坚持于法周延于事简便，在公派出国留学、国际科研合作等方面对校区实行倾斜政策。</w:t>
      </w:r>
    </w:p>
    <w:p>
      <w:pPr>
        <w:spacing w:line="52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预期</w:t>
      </w:r>
      <w:r>
        <w:rPr>
          <w:rFonts w:ascii="仿宋" w:hAnsi="仿宋" w:eastAsia="仿宋" w:cs="仿宋"/>
          <w:b/>
          <w:kern w:val="0"/>
          <w:sz w:val="32"/>
          <w:szCs w:val="32"/>
        </w:rPr>
        <w:t>效果：</w:t>
      </w:r>
      <w:r>
        <w:rPr>
          <w:rFonts w:hint="eastAsia" w:ascii="仿宋" w:hAnsi="仿宋" w:eastAsia="仿宋" w:cs="仿宋"/>
          <w:kern w:val="0"/>
          <w:sz w:val="32"/>
          <w:szCs w:val="32"/>
        </w:rPr>
        <w:t>校区</w:t>
      </w:r>
      <w:r>
        <w:rPr>
          <w:rFonts w:ascii="仿宋" w:hAnsi="仿宋" w:eastAsia="仿宋" w:cs="仿宋"/>
          <w:kern w:val="0"/>
          <w:sz w:val="32"/>
          <w:szCs w:val="32"/>
        </w:rPr>
        <w:t>培养人才的模式进一步丰富，国际化培养步伐进一步加快</w:t>
      </w:r>
      <w:r>
        <w:rPr>
          <w:rFonts w:hint="eastAsia" w:ascii="仿宋" w:hAnsi="仿宋" w:eastAsia="仿宋" w:cs="仿宋"/>
          <w:kern w:val="0"/>
          <w:sz w:val="32"/>
          <w:szCs w:val="32"/>
        </w:rPr>
        <w:t>，</w:t>
      </w:r>
      <w:r>
        <w:rPr>
          <w:rFonts w:ascii="仿宋" w:hAnsi="仿宋" w:eastAsia="仿宋" w:cs="仿宋"/>
          <w:kern w:val="0"/>
          <w:sz w:val="32"/>
          <w:szCs w:val="32"/>
        </w:rPr>
        <w:t>学生的国际化</w:t>
      </w:r>
      <w:r>
        <w:rPr>
          <w:rFonts w:hint="eastAsia" w:ascii="仿宋" w:hAnsi="仿宋" w:eastAsia="仿宋" w:cs="仿宋"/>
          <w:kern w:val="0"/>
          <w:sz w:val="32"/>
          <w:szCs w:val="32"/>
        </w:rPr>
        <w:t>视野</w:t>
      </w:r>
      <w:r>
        <w:rPr>
          <w:rFonts w:ascii="仿宋" w:hAnsi="仿宋" w:eastAsia="仿宋" w:cs="仿宋"/>
          <w:kern w:val="0"/>
          <w:sz w:val="32"/>
          <w:szCs w:val="32"/>
        </w:rPr>
        <w:t>和</w:t>
      </w:r>
      <w:r>
        <w:rPr>
          <w:rFonts w:hint="eastAsia" w:ascii="仿宋" w:hAnsi="仿宋" w:eastAsia="仿宋" w:cs="仿宋"/>
          <w:kern w:val="0"/>
          <w:sz w:val="32"/>
          <w:szCs w:val="32"/>
        </w:rPr>
        <w:t>综合</w:t>
      </w:r>
      <w:r>
        <w:rPr>
          <w:rFonts w:ascii="仿宋" w:hAnsi="仿宋" w:eastAsia="仿宋" w:cs="仿宋"/>
          <w:kern w:val="0"/>
          <w:sz w:val="32"/>
          <w:szCs w:val="32"/>
        </w:rPr>
        <w:t>素质进一步提升，国际交流和合作取得</w:t>
      </w:r>
      <w:r>
        <w:rPr>
          <w:rFonts w:hint="eastAsia" w:ascii="仿宋" w:hAnsi="仿宋" w:eastAsia="仿宋" w:cs="仿宋"/>
          <w:kern w:val="0"/>
          <w:sz w:val="32"/>
          <w:szCs w:val="32"/>
        </w:rPr>
        <w:t>明显</w:t>
      </w:r>
      <w:r>
        <w:rPr>
          <w:rFonts w:ascii="仿宋" w:hAnsi="仿宋" w:eastAsia="仿宋" w:cs="仿宋"/>
          <w:kern w:val="0"/>
          <w:sz w:val="32"/>
          <w:szCs w:val="32"/>
        </w:rPr>
        <w:t>成效。</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清单</w:t>
      </w:r>
      <w:r>
        <w:rPr>
          <w:rFonts w:ascii="仿宋" w:hAnsi="仿宋" w:eastAsia="仿宋" w:cs="仿宋"/>
          <w:b/>
          <w:kern w:val="0"/>
          <w:sz w:val="32"/>
          <w:szCs w:val="32"/>
        </w:rPr>
        <w:t>任务</w:t>
      </w:r>
      <w:r>
        <w:rPr>
          <w:rFonts w:hint="eastAsia" w:ascii="仿宋" w:hAnsi="仿宋" w:eastAsia="仿宋" w:cs="仿宋"/>
          <w:b/>
          <w:kern w:val="0"/>
          <w:sz w:val="32"/>
          <w:szCs w:val="32"/>
        </w:rPr>
        <w:t>5：改革学生评价激励机制</w:t>
      </w:r>
    </w:p>
    <w:p>
      <w:pPr>
        <w:spacing w:line="52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具体</w:t>
      </w:r>
      <w:r>
        <w:rPr>
          <w:rFonts w:ascii="仿宋" w:hAnsi="仿宋" w:eastAsia="仿宋" w:cs="仿宋"/>
          <w:b/>
          <w:kern w:val="0"/>
          <w:sz w:val="32"/>
          <w:szCs w:val="32"/>
        </w:rPr>
        <w:t>措施：</w:t>
      </w:r>
      <w:r>
        <w:rPr>
          <w:rFonts w:hint="eastAsia" w:ascii="仿宋" w:hAnsi="仿宋" w:eastAsia="仿宋" w:cs="仿宋"/>
          <w:kern w:val="0"/>
          <w:sz w:val="32"/>
          <w:szCs w:val="32"/>
        </w:rPr>
        <w:t>优化学生荣誉结构，规范评定流程，发挥荣誉体系对学生成长成才的导向和激励作用。突出学生主体地位，建立多元评价机制，强化个性发展激励，大幅度提高科技创新、志愿公益、文化体育、学生工作等单项奖比例，激励学生加强</w:t>
      </w:r>
      <w:r>
        <w:rPr>
          <w:rFonts w:ascii="仿宋" w:hAnsi="仿宋" w:eastAsia="仿宋" w:cs="仿宋"/>
          <w:kern w:val="0"/>
          <w:sz w:val="32"/>
          <w:szCs w:val="32"/>
        </w:rPr>
        <w:t>职业发展规划，实现</w:t>
      </w:r>
      <w:r>
        <w:rPr>
          <w:rFonts w:hint="eastAsia" w:ascii="仿宋" w:hAnsi="仿宋" w:eastAsia="仿宋" w:cs="仿宋"/>
          <w:kern w:val="0"/>
          <w:sz w:val="32"/>
          <w:szCs w:val="32"/>
        </w:rPr>
        <w:t>自主成长。</w:t>
      </w:r>
    </w:p>
    <w:p>
      <w:pPr>
        <w:spacing w:line="520" w:lineRule="exact"/>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预期</w:t>
      </w:r>
      <w:r>
        <w:rPr>
          <w:rFonts w:ascii="仿宋" w:hAnsi="仿宋" w:eastAsia="仿宋" w:cs="仿宋"/>
          <w:b/>
          <w:bCs/>
          <w:kern w:val="0"/>
          <w:sz w:val="32"/>
          <w:szCs w:val="32"/>
        </w:rPr>
        <w:t>效果：</w:t>
      </w:r>
      <w:r>
        <w:rPr>
          <w:rFonts w:hint="eastAsia" w:ascii="仿宋" w:hAnsi="仿宋" w:eastAsia="仿宋" w:cs="仿宋"/>
          <w:bCs/>
          <w:kern w:val="0"/>
          <w:sz w:val="32"/>
          <w:szCs w:val="32"/>
        </w:rPr>
        <w:t>学生</w:t>
      </w:r>
      <w:r>
        <w:rPr>
          <w:rFonts w:ascii="仿宋" w:hAnsi="仿宋" w:eastAsia="仿宋" w:cs="仿宋"/>
          <w:bCs/>
          <w:kern w:val="0"/>
          <w:sz w:val="32"/>
          <w:szCs w:val="32"/>
        </w:rPr>
        <w:t>评价机制科学</w:t>
      </w:r>
      <w:r>
        <w:rPr>
          <w:rFonts w:hint="eastAsia" w:ascii="仿宋" w:hAnsi="仿宋" w:eastAsia="仿宋" w:cs="仿宋"/>
          <w:bCs/>
          <w:kern w:val="0"/>
          <w:sz w:val="32"/>
          <w:szCs w:val="32"/>
        </w:rPr>
        <w:t>完善，</w:t>
      </w:r>
      <w:r>
        <w:rPr>
          <w:rFonts w:ascii="仿宋" w:hAnsi="仿宋" w:eastAsia="仿宋" w:cs="仿宋"/>
          <w:bCs/>
          <w:kern w:val="0"/>
          <w:sz w:val="32"/>
          <w:szCs w:val="32"/>
        </w:rPr>
        <w:t>学生综合素质进一步增强。</w:t>
      </w:r>
    </w:p>
    <w:p>
      <w:pPr>
        <w:spacing w:line="520" w:lineRule="exact"/>
        <w:ind w:firstLine="640" w:firstLineChars="200"/>
        <w:rPr>
          <w:rFonts w:ascii="仿宋" w:hAnsi="仿宋" w:eastAsia="仿宋" w:cs="仿宋"/>
          <w:kern w:val="0"/>
          <w:sz w:val="32"/>
          <w:szCs w:val="32"/>
        </w:rPr>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rPr>
          <w:rFonts w:hint="eastAsia"/>
        </w:rPr>
      </w:pPr>
    </w:p>
    <w:p>
      <w:pPr>
        <w:spacing w:line="520" w:lineRule="exact"/>
      </w:pPr>
    </w:p>
    <w:p>
      <w:pPr>
        <w:spacing w:line="520" w:lineRule="exact"/>
      </w:pPr>
    </w:p>
    <w:p>
      <w:pPr>
        <w:spacing w:line="520" w:lineRule="exact"/>
      </w:pPr>
    </w:p>
    <w:p>
      <w:pPr>
        <w:spacing w:line="520" w:lineRule="exact"/>
      </w:pPr>
    </w:p>
    <w:p>
      <w:pPr>
        <w:rPr>
          <w:b/>
        </w:rPr>
      </w:pPr>
      <w:r>
        <w:rPr>
          <w:rFonts w:hint="eastAsia"/>
          <w:b/>
          <w:sz w:val="28"/>
          <w:szCs w:val="28"/>
        </w:rPr>
        <w:t>附表</w:t>
      </w:r>
      <w:r>
        <w:rPr>
          <w:b/>
          <w:sz w:val="28"/>
          <w:szCs w:val="28"/>
        </w:rPr>
        <w:t>：</w:t>
      </w:r>
      <w:r>
        <w:rPr>
          <w:rFonts w:hint="eastAsia" w:cs="黑体" w:asciiTheme="majorEastAsia" w:hAnsiTheme="majorEastAsia" w:eastAsiaTheme="majorEastAsia"/>
          <w:b/>
          <w:bCs/>
          <w:sz w:val="28"/>
          <w:szCs w:val="28"/>
        </w:rPr>
        <w:t>中北大学朔州校区综合改革（2018—2020年）年度工作任务分</w:t>
      </w:r>
      <w:bookmarkStart w:id="0" w:name="_GoBack"/>
      <w:bookmarkEnd w:id="0"/>
      <w:r>
        <w:rPr>
          <w:rFonts w:hint="eastAsia" w:cs="黑体" w:asciiTheme="majorEastAsia" w:hAnsiTheme="majorEastAsia" w:eastAsiaTheme="majorEastAsia"/>
          <w:b/>
          <w:bCs/>
          <w:sz w:val="28"/>
          <w:szCs w:val="28"/>
        </w:rPr>
        <w:t>解表</w:t>
      </w:r>
    </w:p>
    <w:p>
      <w:pPr>
        <w:jc w:val="center"/>
        <w:rPr>
          <w:rFonts w:ascii="黑体" w:hAnsi="黑体" w:eastAsia="黑体" w:cs="黑体"/>
          <w:b/>
          <w:bCs/>
          <w:sz w:val="36"/>
          <w:szCs w:val="36"/>
        </w:rPr>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pPr>
    </w:p>
    <w:p>
      <w:pPr>
        <w:jc w:val="center"/>
        <w:rPr>
          <w:rFonts w:ascii="黑体" w:hAnsi="黑体" w:eastAsia="黑体" w:cs="黑体"/>
          <w:bCs/>
          <w:sz w:val="36"/>
          <w:szCs w:val="36"/>
        </w:rPr>
      </w:pPr>
      <w:r>
        <w:rPr>
          <w:rFonts w:hint="eastAsia" w:ascii="黑体" w:hAnsi="黑体" w:eastAsia="黑体" w:cs="黑体"/>
          <w:bCs/>
          <w:sz w:val="36"/>
          <w:szCs w:val="36"/>
        </w:rPr>
        <w:t>中北大学朔州校区综合改革（2018—2020年）年度工作任务分解表</w:t>
      </w:r>
    </w:p>
    <w:tbl>
      <w:tblPr>
        <w:tblStyle w:val="8"/>
        <w:tblW w:w="15847"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08"/>
        <w:gridCol w:w="2268"/>
        <w:gridCol w:w="1206"/>
        <w:gridCol w:w="1219"/>
        <w:gridCol w:w="2405"/>
        <w:gridCol w:w="1418"/>
        <w:gridCol w:w="1265"/>
        <w:gridCol w:w="2128"/>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416" w:type="dxa"/>
            <w:vMerge w:val="restart"/>
            <w:tcBorders>
              <w:tl2br w:val="single" w:color="auto" w:sz="4" w:space="0"/>
            </w:tcBorders>
          </w:tcPr>
          <w:p>
            <w:pPr>
              <w:ind w:firstLine="735" w:firstLineChars="350"/>
            </w:pPr>
          </w:p>
          <w:p>
            <w:pPr>
              <w:ind w:firstLine="735" w:firstLineChars="350"/>
              <w:rPr>
                <w:b/>
              </w:rPr>
            </w:pPr>
            <w:r>
              <w:rPr>
                <w:rFonts w:hint="eastAsia"/>
                <w:b/>
              </w:rPr>
              <w:t>任务</w:t>
            </w:r>
          </w:p>
          <w:p>
            <w:r>
              <w:rPr>
                <w:rFonts w:hint="eastAsia"/>
                <w:b/>
              </w:rPr>
              <w:t>领域</w:t>
            </w:r>
          </w:p>
        </w:tc>
        <w:tc>
          <w:tcPr>
            <w:tcW w:w="4582" w:type="dxa"/>
            <w:gridSpan w:val="3"/>
            <w:vAlign w:val="center"/>
          </w:tcPr>
          <w:p>
            <w:pPr>
              <w:jc w:val="center"/>
              <w:rPr>
                <w:b/>
                <w:sz w:val="24"/>
                <w:szCs w:val="24"/>
              </w:rPr>
            </w:pPr>
            <w:r>
              <w:rPr>
                <w:rFonts w:hint="eastAsia"/>
                <w:b/>
                <w:sz w:val="24"/>
                <w:szCs w:val="24"/>
              </w:rPr>
              <w:t>2018年</w:t>
            </w:r>
          </w:p>
        </w:tc>
        <w:tc>
          <w:tcPr>
            <w:tcW w:w="5042" w:type="dxa"/>
            <w:gridSpan w:val="3"/>
            <w:vAlign w:val="center"/>
          </w:tcPr>
          <w:p>
            <w:pPr>
              <w:jc w:val="center"/>
              <w:rPr>
                <w:b/>
                <w:sz w:val="24"/>
                <w:szCs w:val="24"/>
              </w:rPr>
            </w:pPr>
            <w:r>
              <w:rPr>
                <w:rFonts w:hint="eastAsia"/>
                <w:b/>
                <w:sz w:val="24"/>
                <w:szCs w:val="24"/>
              </w:rPr>
              <w:t>2019年</w:t>
            </w:r>
          </w:p>
        </w:tc>
        <w:tc>
          <w:tcPr>
            <w:tcW w:w="4807" w:type="dxa"/>
            <w:gridSpan w:val="3"/>
            <w:vAlign w:val="center"/>
          </w:tcPr>
          <w:p>
            <w:pPr>
              <w:jc w:val="center"/>
              <w:rPr>
                <w:b/>
                <w:sz w:val="24"/>
                <w:szCs w:val="24"/>
              </w:rPr>
            </w:pPr>
            <w:r>
              <w:rPr>
                <w:rFonts w:hint="eastAsia"/>
                <w:b/>
                <w:sz w:val="24"/>
                <w:szCs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416" w:type="dxa"/>
            <w:vMerge w:val="continue"/>
          </w:tcPr>
          <w:p/>
        </w:tc>
        <w:tc>
          <w:tcPr>
            <w:tcW w:w="1108" w:type="dxa"/>
            <w:vAlign w:val="center"/>
          </w:tcPr>
          <w:p>
            <w:pPr>
              <w:jc w:val="center"/>
              <w:rPr>
                <w:b/>
              </w:rPr>
            </w:pPr>
            <w:r>
              <w:rPr>
                <w:rFonts w:hint="eastAsia"/>
                <w:b/>
              </w:rPr>
              <w:t>任务</w:t>
            </w:r>
            <w:r>
              <w:rPr>
                <w:b/>
              </w:rPr>
              <w:t>清单</w:t>
            </w:r>
          </w:p>
        </w:tc>
        <w:tc>
          <w:tcPr>
            <w:tcW w:w="2268" w:type="dxa"/>
            <w:vAlign w:val="center"/>
          </w:tcPr>
          <w:p>
            <w:pPr>
              <w:jc w:val="center"/>
              <w:rPr>
                <w:b/>
                <w:sz w:val="24"/>
                <w:szCs w:val="24"/>
              </w:rPr>
            </w:pPr>
            <w:r>
              <w:rPr>
                <w:rFonts w:hint="eastAsia"/>
                <w:b/>
                <w:sz w:val="24"/>
                <w:szCs w:val="24"/>
              </w:rPr>
              <w:t>具体措施</w:t>
            </w:r>
          </w:p>
        </w:tc>
        <w:tc>
          <w:tcPr>
            <w:tcW w:w="1206" w:type="dxa"/>
            <w:vAlign w:val="center"/>
          </w:tcPr>
          <w:p>
            <w:pPr>
              <w:jc w:val="center"/>
              <w:rPr>
                <w:b/>
                <w:sz w:val="24"/>
                <w:szCs w:val="24"/>
              </w:rPr>
            </w:pPr>
            <w:r>
              <w:rPr>
                <w:rFonts w:hint="eastAsia"/>
                <w:b/>
                <w:sz w:val="24"/>
                <w:szCs w:val="24"/>
              </w:rPr>
              <w:t>预期效果</w:t>
            </w:r>
          </w:p>
        </w:tc>
        <w:tc>
          <w:tcPr>
            <w:tcW w:w="1219" w:type="dxa"/>
            <w:vAlign w:val="center"/>
          </w:tcPr>
          <w:p>
            <w:pPr>
              <w:jc w:val="center"/>
              <w:rPr>
                <w:b/>
                <w:sz w:val="24"/>
                <w:szCs w:val="24"/>
              </w:rPr>
            </w:pPr>
            <w:r>
              <w:rPr>
                <w:rFonts w:hint="eastAsia"/>
                <w:b/>
                <w:sz w:val="24"/>
                <w:szCs w:val="24"/>
              </w:rPr>
              <w:t>任务</w:t>
            </w:r>
            <w:r>
              <w:rPr>
                <w:b/>
                <w:sz w:val="24"/>
                <w:szCs w:val="24"/>
              </w:rPr>
              <w:t>清单</w:t>
            </w:r>
          </w:p>
        </w:tc>
        <w:tc>
          <w:tcPr>
            <w:tcW w:w="2405" w:type="dxa"/>
            <w:vAlign w:val="center"/>
          </w:tcPr>
          <w:p>
            <w:pPr>
              <w:jc w:val="center"/>
              <w:rPr>
                <w:b/>
                <w:sz w:val="24"/>
                <w:szCs w:val="24"/>
              </w:rPr>
            </w:pPr>
            <w:r>
              <w:rPr>
                <w:rFonts w:hint="eastAsia"/>
                <w:b/>
                <w:sz w:val="24"/>
                <w:szCs w:val="24"/>
              </w:rPr>
              <w:t>具体措施</w:t>
            </w:r>
          </w:p>
        </w:tc>
        <w:tc>
          <w:tcPr>
            <w:tcW w:w="1418" w:type="dxa"/>
            <w:vAlign w:val="center"/>
          </w:tcPr>
          <w:p>
            <w:pPr>
              <w:jc w:val="center"/>
              <w:rPr>
                <w:b/>
                <w:sz w:val="24"/>
                <w:szCs w:val="24"/>
              </w:rPr>
            </w:pPr>
            <w:r>
              <w:rPr>
                <w:rFonts w:hint="eastAsia"/>
                <w:b/>
                <w:sz w:val="24"/>
                <w:szCs w:val="24"/>
              </w:rPr>
              <w:t>效果</w:t>
            </w:r>
          </w:p>
        </w:tc>
        <w:tc>
          <w:tcPr>
            <w:tcW w:w="1265" w:type="dxa"/>
            <w:vAlign w:val="center"/>
          </w:tcPr>
          <w:p>
            <w:pPr>
              <w:jc w:val="center"/>
              <w:rPr>
                <w:b/>
                <w:sz w:val="24"/>
                <w:szCs w:val="24"/>
              </w:rPr>
            </w:pPr>
            <w:r>
              <w:rPr>
                <w:rFonts w:hint="eastAsia"/>
                <w:b/>
                <w:sz w:val="24"/>
                <w:szCs w:val="24"/>
              </w:rPr>
              <w:t>任务</w:t>
            </w:r>
            <w:r>
              <w:rPr>
                <w:b/>
                <w:sz w:val="24"/>
                <w:szCs w:val="24"/>
              </w:rPr>
              <w:t>清单</w:t>
            </w:r>
          </w:p>
        </w:tc>
        <w:tc>
          <w:tcPr>
            <w:tcW w:w="2128" w:type="dxa"/>
            <w:vAlign w:val="center"/>
          </w:tcPr>
          <w:p>
            <w:pPr>
              <w:jc w:val="center"/>
              <w:rPr>
                <w:b/>
                <w:sz w:val="24"/>
                <w:szCs w:val="24"/>
              </w:rPr>
            </w:pPr>
            <w:r>
              <w:rPr>
                <w:rFonts w:hint="eastAsia"/>
                <w:b/>
                <w:sz w:val="24"/>
                <w:szCs w:val="24"/>
              </w:rPr>
              <w:t>具体措施</w:t>
            </w:r>
          </w:p>
        </w:tc>
        <w:tc>
          <w:tcPr>
            <w:tcW w:w="1414" w:type="dxa"/>
            <w:vAlign w:val="center"/>
          </w:tcPr>
          <w:p>
            <w:pPr>
              <w:jc w:val="center"/>
              <w:rPr>
                <w:b/>
                <w:sz w:val="24"/>
                <w:szCs w:val="24"/>
              </w:rPr>
            </w:pPr>
            <w:r>
              <w:rPr>
                <w:rFonts w:hint="eastAsia"/>
                <w:b/>
                <w:sz w:val="24"/>
                <w:szCs w:val="24"/>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7" w:hRule="atLeast"/>
        </w:trPr>
        <w:tc>
          <w:tcPr>
            <w:tcW w:w="1416" w:type="dxa"/>
            <w:vAlign w:val="center"/>
          </w:tcPr>
          <w:p>
            <w:pPr>
              <w:spacing w:line="380" w:lineRule="exact"/>
              <w:jc w:val="center"/>
              <w:rPr>
                <w:b/>
                <w:sz w:val="28"/>
                <w:szCs w:val="28"/>
              </w:rPr>
            </w:pPr>
            <w:r>
              <w:rPr>
                <w:rFonts w:hint="eastAsia"/>
                <w:b/>
                <w:sz w:val="28"/>
                <w:szCs w:val="28"/>
              </w:rPr>
              <w:t>管理</w:t>
            </w:r>
            <w:r>
              <w:rPr>
                <w:b/>
                <w:sz w:val="28"/>
                <w:szCs w:val="28"/>
              </w:rPr>
              <w:t>体</w:t>
            </w:r>
          </w:p>
          <w:p>
            <w:pPr>
              <w:spacing w:line="380" w:lineRule="exact"/>
              <w:jc w:val="center"/>
              <w:rPr>
                <w:b/>
                <w:sz w:val="28"/>
                <w:szCs w:val="28"/>
              </w:rPr>
            </w:pPr>
            <w:r>
              <w:rPr>
                <w:b/>
                <w:sz w:val="28"/>
                <w:szCs w:val="28"/>
              </w:rPr>
              <w:t>制改革</w:t>
            </w:r>
          </w:p>
        </w:tc>
        <w:tc>
          <w:tcPr>
            <w:tcW w:w="1108" w:type="dxa"/>
            <w:vAlign w:val="center"/>
          </w:tcPr>
          <w:p>
            <w:pPr>
              <w:spacing w:line="240" w:lineRule="exact"/>
              <w:rPr>
                <w:rFonts w:ascii="仿宋" w:hAnsi="仿宋" w:eastAsia="仿宋"/>
                <w:b/>
                <w:bCs/>
                <w:sz w:val="24"/>
                <w:szCs w:val="24"/>
              </w:rPr>
            </w:pPr>
            <w:r>
              <w:rPr>
                <w:rFonts w:hint="eastAsia" w:ascii="仿宋" w:hAnsi="仿宋" w:eastAsia="仿宋"/>
                <w:b/>
                <w:bCs/>
                <w:sz w:val="24"/>
                <w:szCs w:val="24"/>
              </w:rPr>
              <w:t>推进校区管理体系改革</w:t>
            </w:r>
          </w:p>
          <w:p>
            <w:pPr>
              <w:spacing w:line="240" w:lineRule="exact"/>
            </w:pPr>
          </w:p>
        </w:tc>
        <w:tc>
          <w:tcPr>
            <w:tcW w:w="2268" w:type="dxa"/>
            <w:vAlign w:val="center"/>
          </w:tcPr>
          <w:p>
            <w:pPr>
              <w:spacing w:line="240" w:lineRule="exact"/>
              <w:rPr>
                <w:szCs w:val="21"/>
              </w:rPr>
            </w:pPr>
            <w:r>
              <w:rPr>
                <w:rFonts w:hint="eastAsia" w:ascii="仿宋" w:hAnsi="仿宋" w:eastAsia="仿宋" w:cs="仿宋"/>
                <w:kern w:val="0"/>
                <w:szCs w:val="21"/>
              </w:rPr>
              <w:t>坚持</w:t>
            </w:r>
            <w:r>
              <w:rPr>
                <w:rFonts w:ascii="仿宋" w:hAnsi="仿宋" w:eastAsia="仿宋" w:cs="仿宋"/>
                <w:kern w:val="0"/>
                <w:szCs w:val="21"/>
              </w:rPr>
              <w:t>朔州校区</w:t>
            </w:r>
            <w:r>
              <w:rPr>
                <w:rFonts w:hint="eastAsia" w:ascii="仿宋" w:hAnsi="仿宋" w:eastAsia="仿宋" w:cs="仿宋"/>
                <w:kern w:val="0"/>
                <w:szCs w:val="21"/>
              </w:rPr>
              <w:t>一体化</w:t>
            </w:r>
            <w:r>
              <w:rPr>
                <w:rFonts w:ascii="仿宋" w:hAnsi="仿宋" w:eastAsia="仿宋" w:cs="仿宋"/>
                <w:kern w:val="0"/>
                <w:szCs w:val="21"/>
              </w:rPr>
              <w:t>办学、特色化发展</w:t>
            </w:r>
            <w:r>
              <w:rPr>
                <w:rFonts w:hint="eastAsia" w:ascii="仿宋" w:hAnsi="仿宋" w:eastAsia="仿宋" w:cs="仿宋"/>
                <w:kern w:val="0"/>
                <w:szCs w:val="21"/>
              </w:rPr>
              <w:t>。完善党建和思想政治工作新机制。构建现代大学治理体系。科学确定</w:t>
            </w:r>
            <w:r>
              <w:rPr>
                <w:rFonts w:ascii="仿宋" w:hAnsi="仿宋" w:eastAsia="仿宋" w:cs="仿宋"/>
                <w:kern w:val="0"/>
                <w:szCs w:val="21"/>
              </w:rPr>
              <w:t>内设机构</w:t>
            </w:r>
            <w:r>
              <w:rPr>
                <w:rFonts w:hint="eastAsia" w:ascii="仿宋" w:hAnsi="仿宋" w:eastAsia="仿宋" w:cs="仿宋"/>
                <w:kern w:val="0"/>
                <w:szCs w:val="21"/>
              </w:rPr>
              <w:t>，</w:t>
            </w:r>
            <w:r>
              <w:rPr>
                <w:rFonts w:ascii="仿宋" w:hAnsi="仿宋" w:eastAsia="仿宋" w:cs="仿宋"/>
                <w:kern w:val="0"/>
                <w:szCs w:val="21"/>
              </w:rPr>
              <w:t>实现相对独立运行。</w:t>
            </w:r>
            <w:r>
              <w:rPr>
                <w:rFonts w:hint="eastAsia" w:ascii="仿宋" w:hAnsi="仿宋" w:eastAsia="仿宋" w:cs="仿宋"/>
                <w:kern w:val="0"/>
                <w:szCs w:val="21"/>
              </w:rPr>
              <w:t>发挥学术委员会作用。加强民主监督</w:t>
            </w:r>
            <w:r>
              <w:rPr>
                <w:rFonts w:ascii="仿宋" w:hAnsi="仿宋" w:eastAsia="仿宋" w:cs="仿宋"/>
                <w:kern w:val="0"/>
                <w:szCs w:val="21"/>
              </w:rPr>
              <w:t>机制建设</w:t>
            </w:r>
            <w:r>
              <w:rPr>
                <w:rFonts w:hint="eastAsia" w:ascii="仿宋" w:hAnsi="仿宋" w:eastAsia="仿宋" w:cs="仿宋"/>
                <w:kern w:val="0"/>
                <w:szCs w:val="21"/>
              </w:rPr>
              <w:t>强</w:t>
            </w:r>
            <w:r>
              <w:rPr>
                <w:rFonts w:ascii="仿宋" w:hAnsi="仿宋" w:eastAsia="仿宋" w:cs="仿宋"/>
                <w:kern w:val="0"/>
                <w:szCs w:val="21"/>
              </w:rPr>
              <w:t>党风廉政建设与反腐败工作。</w:t>
            </w:r>
          </w:p>
        </w:tc>
        <w:tc>
          <w:tcPr>
            <w:tcW w:w="1206" w:type="dxa"/>
            <w:vAlign w:val="center"/>
          </w:tcPr>
          <w:p>
            <w:pPr>
              <w:spacing w:line="240" w:lineRule="exact"/>
              <w:rPr>
                <w:szCs w:val="21"/>
              </w:rPr>
            </w:pPr>
            <w:r>
              <w:rPr>
                <w:rFonts w:hint="eastAsia" w:ascii="仿宋" w:hAnsi="仿宋" w:eastAsia="仿宋" w:cs="仿宋"/>
                <w:kern w:val="0"/>
                <w:szCs w:val="21"/>
              </w:rPr>
              <w:t>现代大学</w:t>
            </w:r>
            <w:r>
              <w:rPr>
                <w:rFonts w:ascii="仿宋" w:hAnsi="仿宋" w:eastAsia="仿宋" w:cs="仿宋"/>
                <w:kern w:val="0"/>
                <w:szCs w:val="21"/>
              </w:rPr>
              <w:t>治理体系基本构建</w:t>
            </w:r>
            <w:r>
              <w:rPr>
                <w:rFonts w:hint="eastAsia" w:ascii="仿宋" w:hAnsi="仿宋" w:eastAsia="仿宋" w:cs="仿宋"/>
                <w:kern w:val="0"/>
                <w:szCs w:val="21"/>
              </w:rPr>
              <w:t>，规章制度趋于</w:t>
            </w:r>
            <w:r>
              <w:rPr>
                <w:rFonts w:ascii="仿宋" w:hAnsi="仿宋" w:eastAsia="仿宋" w:cs="仿宋"/>
                <w:kern w:val="0"/>
                <w:szCs w:val="21"/>
              </w:rPr>
              <w:t>完善，反腐败体系</w:t>
            </w:r>
            <w:r>
              <w:rPr>
                <w:rFonts w:hint="eastAsia" w:ascii="仿宋" w:hAnsi="仿宋" w:eastAsia="仿宋" w:cs="仿宋"/>
                <w:kern w:val="0"/>
                <w:szCs w:val="21"/>
              </w:rPr>
              <w:t>有效</w:t>
            </w:r>
            <w:r>
              <w:rPr>
                <w:rFonts w:ascii="仿宋" w:hAnsi="仿宋" w:eastAsia="仿宋" w:cs="仿宋"/>
                <w:kern w:val="0"/>
                <w:szCs w:val="21"/>
              </w:rPr>
              <w:t>建立。</w:t>
            </w:r>
          </w:p>
          <w:p>
            <w:pPr>
              <w:spacing w:line="240" w:lineRule="exact"/>
              <w:rPr>
                <w:rFonts w:ascii="仿宋" w:hAnsi="仿宋" w:eastAsia="仿宋" w:cs="仿宋"/>
                <w:kern w:val="0"/>
                <w:szCs w:val="21"/>
              </w:rPr>
            </w:pPr>
          </w:p>
        </w:tc>
        <w:tc>
          <w:tcPr>
            <w:tcW w:w="1219" w:type="dxa"/>
            <w:vAlign w:val="center"/>
          </w:tcPr>
          <w:p>
            <w:pPr>
              <w:spacing w:line="240" w:lineRule="exact"/>
              <w:rPr>
                <w:rFonts w:ascii="仿宋" w:hAnsi="仿宋" w:eastAsia="仿宋"/>
                <w:b/>
                <w:bCs/>
                <w:sz w:val="24"/>
                <w:szCs w:val="24"/>
              </w:rPr>
            </w:pPr>
          </w:p>
        </w:tc>
        <w:tc>
          <w:tcPr>
            <w:tcW w:w="2405" w:type="dxa"/>
            <w:vAlign w:val="center"/>
          </w:tcPr>
          <w:p>
            <w:pPr>
              <w:spacing w:line="240" w:lineRule="exact"/>
            </w:pPr>
          </w:p>
        </w:tc>
        <w:tc>
          <w:tcPr>
            <w:tcW w:w="1418" w:type="dxa"/>
            <w:vAlign w:val="center"/>
          </w:tcPr>
          <w:p>
            <w:pPr>
              <w:spacing w:line="240" w:lineRule="exact"/>
            </w:pPr>
          </w:p>
        </w:tc>
        <w:tc>
          <w:tcPr>
            <w:tcW w:w="1265" w:type="dxa"/>
            <w:vAlign w:val="center"/>
          </w:tcPr>
          <w:p>
            <w:pPr>
              <w:spacing w:line="240" w:lineRule="exact"/>
            </w:pPr>
          </w:p>
        </w:tc>
        <w:tc>
          <w:tcPr>
            <w:tcW w:w="2128" w:type="dxa"/>
            <w:vAlign w:val="center"/>
          </w:tcPr>
          <w:p/>
        </w:tc>
        <w:tc>
          <w:tcPr>
            <w:tcW w:w="141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1416" w:type="dxa"/>
            <w:vAlign w:val="center"/>
          </w:tcPr>
          <w:p>
            <w:pPr>
              <w:spacing w:line="380" w:lineRule="exact"/>
              <w:jc w:val="center"/>
              <w:rPr>
                <w:b/>
                <w:sz w:val="28"/>
                <w:szCs w:val="28"/>
              </w:rPr>
            </w:pPr>
            <w:r>
              <w:rPr>
                <w:rFonts w:hint="eastAsia"/>
                <w:b/>
                <w:sz w:val="28"/>
                <w:szCs w:val="28"/>
              </w:rPr>
              <w:t>人才培养模式改革</w:t>
            </w:r>
          </w:p>
        </w:tc>
        <w:tc>
          <w:tcPr>
            <w:tcW w:w="1108" w:type="dxa"/>
            <w:vAlign w:val="center"/>
          </w:tcPr>
          <w:p>
            <w:pPr>
              <w:spacing w:line="240" w:lineRule="exact"/>
              <w:rPr>
                <w:rFonts w:ascii="仿宋" w:hAnsi="仿宋" w:eastAsia="仿宋" w:cs="仿宋"/>
                <w:bCs/>
                <w:kern w:val="0"/>
                <w:sz w:val="28"/>
                <w:szCs w:val="28"/>
              </w:rPr>
            </w:pPr>
            <w:r>
              <w:rPr>
                <w:rFonts w:hint="eastAsia" w:ascii="仿宋" w:hAnsi="仿宋" w:eastAsia="仿宋"/>
                <w:b/>
                <w:bCs/>
                <w:sz w:val="24"/>
                <w:szCs w:val="24"/>
              </w:rPr>
              <w:t>推进人才培养模式改革</w:t>
            </w:r>
          </w:p>
          <w:p>
            <w:pPr>
              <w:spacing w:line="240" w:lineRule="exact"/>
              <w:rPr>
                <w:rFonts w:ascii="仿宋" w:hAnsi="仿宋" w:eastAsia="仿宋"/>
                <w:b/>
                <w:bCs/>
                <w:sz w:val="24"/>
                <w:szCs w:val="24"/>
              </w:rPr>
            </w:pPr>
          </w:p>
        </w:tc>
        <w:tc>
          <w:tcPr>
            <w:tcW w:w="2268" w:type="dxa"/>
            <w:vAlign w:val="center"/>
          </w:tcPr>
          <w:p>
            <w:pPr>
              <w:spacing w:line="240" w:lineRule="exact"/>
              <w:rPr>
                <w:szCs w:val="21"/>
              </w:rPr>
            </w:pPr>
            <w:r>
              <w:rPr>
                <w:rFonts w:ascii="仿宋" w:hAnsi="仿宋" w:eastAsia="仿宋" w:cs="仿宋"/>
                <w:kern w:val="0"/>
                <w:szCs w:val="21"/>
              </w:rPr>
              <w:t>明确应用型人才的定位</w:t>
            </w:r>
            <w:r>
              <w:rPr>
                <w:rFonts w:hint="eastAsia" w:ascii="仿宋" w:hAnsi="仿宋" w:eastAsia="仿宋" w:cs="仿宋"/>
                <w:kern w:val="0"/>
                <w:szCs w:val="21"/>
              </w:rPr>
              <w:t>与</w:t>
            </w:r>
            <w:r>
              <w:rPr>
                <w:rFonts w:ascii="仿宋" w:hAnsi="仿宋" w:eastAsia="仿宋" w:cs="仿宋"/>
                <w:kern w:val="0"/>
                <w:szCs w:val="21"/>
              </w:rPr>
              <w:t>标准</w:t>
            </w:r>
            <w:r>
              <w:rPr>
                <w:rFonts w:hint="eastAsia" w:ascii="仿宋" w:hAnsi="仿宋" w:eastAsia="仿宋" w:cs="仿宋"/>
                <w:kern w:val="0"/>
                <w:szCs w:val="21"/>
              </w:rPr>
              <w:t>。改革</w:t>
            </w:r>
            <w:r>
              <w:rPr>
                <w:rFonts w:ascii="仿宋" w:hAnsi="仿宋" w:eastAsia="仿宋" w:cs="仿宋"/>
                <w:kern w:val="0"/>
                <w:szCs w:val="21"/>
              </w:rPr>
              <w:t>实践教学模式。优化</w:t>
            </w:r>
            <w:r>
              <w:rPr>
                <w:rFonts w:hint="eastAsia" w:ascii="仿宋" w:hAnsi="仿宋" w:eastAsia="仿宋" w:cs="仿宋"/>
                <w:kern w:val="0"/>
                <w:szCs w:val="21"/>
              </w:rPr>
              <w:t>应用型</w:t>
            </w:r>
            <w:r>
              <w:rPr>
                <w:rFonts w:ascii="仿宋" w:hAnsi="仿宋" w:eastAsia="仿宋" w:cs="仿宋"/>
                <w:kern w:val="0"/>
                <w:szCs w:val="21"/>
              </w:rPr>
              <w:t>人才所需的师资队伍。</w:t>
            </w:r>
            <w:r>
              <w:rPr>
                <w:rFonts w:hint="eastAsia" w:ascii="仿宋" w:hAnsi="仿宋" w:eastAsia="仿宋" w:cs="仿宋"/>
                <w:kern w:val="0"/>
                <w:szCs w:val="21"/>
              </w:rPr>
              <w:t>改革课堂</w:t>
            </w:r>
            <w:r>
              <w:rPr>
                <w:rFonts w:ascii="仿宋" w:hAnsi="仿宋" w:eastAsia="仿宋" w:cs="仿宋"/>
                <w:kern w:val="0"/>
                <w:szCs w:val="21"/>
              </w:rPr>
              <w:t>教学形式和评价方式。</w:t>
            </w:r>
            <w:r>
              <w:rPr>
                <w:rFonts w:hint="eastAsia" w:ascii="仿宋" w:hAnsi="仿宋" w:eastAsia="仿宋" w:cs="仿宋"/>
                <w:bCs/>
                <w:kern w:val="0"/>
                <w:szCs w:val="21"/>
              </w:rPr>
              <w:t>加强</w:t>
            </w:r>
            <w:r>
              <w:rPr>
                <w:rFonts w:ascii="仿宋" w:hAnsi="仿宋" w:eastAsia="仿宋" w:cs="仿宋"/>
                <w:bCs/>
                <w:kern w:val="0"/>
                <w:szCs w:val="21"/>
              </w:rPr>
              <w:t>大学生创新创业教育。</w:t>
            </w:r>
            <w:r>
              <w:rPr>
                <w:rFonts w:hint="eastAsia" w:ascii="仿宋" w:hAnsi="仿宋" w:eastAsia="仿宋" w:cs="仿宋"/>
                <w:bCs/>
                <w:kern w:val="0"/>
                <w:szCs w:val="21"/>
              </w:rPr>
              <w:t>修订课程大纲和实验大纲。</w:t>
            </w:r>
          </w:p>
        </w:tc>
        <w:tc>
          <w:tcPr>
            <w:tcW w:w="1206"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构建实施“金字塔式”本科生人才培养模式，高级应用型人才不断</w:t>
            </w:r>
            <w:r>
              <w:rPr>
                <w:rFonts w:ascii="仿宋" w:hAnsi="仿宋" w:eastAsia="仿宋" w:cs="仿宋"/>
                <w:kern w:val="0"/>
                <w:szCs w:val="21"/>
              </w:rPr>
              <w:t>取得新成效</w:t>
            </w:r>
            <w:r>
              <w:rPr>
                <w:rFonts w:hint="eastAsia" w:ascii="仿宋" w:hAnsi="仿宋" w:eastAsia="仿宋" w:cs="仿宋"/>
                <w:kern w:val="0"/>
                <w:szCs w:val="21"/>
              </w:rPr>
              <w:t>。</w:t>
            </w:r>
          </w:p>
        </w:tc>
        <w:tc>
          <w:tcPr>
            <w:tcW w:w="1219" w:type="dxa"/>
            <w:vAlign w:val="center"/>
          </w:tcPr>
          <w:p>
            <w:pPr>
              <w:spacing w:line="240" w:lineRule="exact"/>
              <w:rPr>
                <w:rFonts w:ascii="仿宋" w:hAnsi="仿宋" w:eastAsia="仿宋"/>
                <w:b/>
                <w:bCs/>
                <w:sz w:val="24"/>
                <w:szCs w:val="24"/>
              </w:rPr>
            </w:pPr>
            <w:r>
              <w:rPr>
                <w:rFonts w:hint="eastAsia" w:ascii="仿宋" w:hAnsi="仿宋" w:eastAsia="仿宋"/>
                <w:b/>
                <w:bCs/>
                <w:sz w:val="24"/>
                <w:szCs w:val="24"/>
              </w:rPr>
              <w:t>推进</w:t>
            </w:r>
            <w:r>
              <w:rPr>
                <w:rFonts w:ascii="仿宋" w:hAnsi="仿宋" w:eastAsia="仿宋"/>
                <w:b/>
                <w:bCs/>
                <w:sz w:val="24"/>
                <w:szCs w:val="24"/>
              </w:rPr>
              <w:t>人才培养模式改革</w:t>
            </w:r>
          </w:p>
          <w:p>
            <w:pPr>
              <w:spacing w:line="240" w:lineRule="exact"/>
              <w:rPr>
                <w:rFonts w:ascii="仿宋" w:hAnsi="仿宋" w:eastAsia="仿宋"/>
                <w:b/>
                <w:bCs/>
                <w:sz w:val="24"/>
                <w:szCs w:val="24"/>
              </w:rPr>
            </w:pPr>
          </w:p>
        </w:tc>
        <w:tc>
          <w:tcPr>
            <w:tcW w:w="2405"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推进学分制改革。建立以通识教育为基础，通识教育与专业教育相融合的本科教育体系。深化</w:t>
            </w:r>
            <w:r>
              <w:rPr>
                <w:rFonts w:ascii="仿宋" w:hAnsi="仿宋" w:eastAsia="仿宋" w:cs="仿宋"/>
                <w:kern w:val="0"/>
                <w:szCs w:val="21"/>
              </w:rPr>
              <w:t>双创教育，</w:t>
            </w:r>
            <w:r>
              <w:rPr>
                <w:rFonts w:hint="eastAsia" w:ascii="仿宋" w:hAnsi="仿宋" w:eastAsia="仿宋" w:cs="仿宋"/>
                <w:kern w:val="0"/>
                <w:szCs w:val="21"/>
              </w:rPr>
              <w:t>全面构建激发学生创造活力和潜能的人才培养体系。</w:t>
            </w:r>
          </w:p>
        </w:tc>
        <w:tc>
          <w:tcPr>
            <w:tcW w:w="1418"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多样化</w:t>
            </w:r>
            <w:r>
              <w:rPr>
                <w:rFonts w:ascii="仿宋" w:hAnsi="仿宋" w:eastAsia="仿宋" w:cs="仿宋"/>
                <w:kern w:val="0"/>
                <w:szCs w:val="21"/>
              </w:rPr>
              <w:t>人才模式逐步形成，</w:t>
            </w:r>
            <w:r>
              <w:rPr>
                <w:rFonts w:hint="eastAsia" w:ascii="仿宋" w:hAnsi="仿宋" w:eastAsia="仿宋" w:cs="仿宋"/>
                <w:kern w:val="0"/>
                <w:szCs w:val="21"/>
              </w:rPr>
              <w:t>学生</w:t>
            </w:r>
            <w:r>
              <w:rPr>
                <w:rFonts w:ascii="仿宋" w:hAnsi="仿宋" w:eastAsia="仿宋" w:cs="仿宋"/>
                <w:kern w:val="0"/>
                <w:szCs w:val="21"/>
              </w:rPr>
              <w:t>综合素质培养成效</w:t>
            </w:r>
            <w:r>
              <w:rPr>
                <w:rFonts w:hint="eastAsia" w:ascii="仿宋" w:hAnsi="仿宋" w:eastAsia="仿宋" w:cs="仿宋"/>
                <w:kern w:val="0"/>
                <w:szCs w:val="21"/>
              </w:rPr>
              <w:t>明显</w:t>
            </w:r>
            <w:r>
              <w:rPr>
                <w:rFonts w:ascii="仿宋" w:hAnsi="仿宋" w:eastAsia="仿宋" w:cs="仿宋"/>
                <w:kern w:val="0"/>
                <w:szCs w:val="21"/>
              </w:rPr>
              <w:t>，创新创业能力不断增强</w:t>
            </w:r>
            <w:r>
              <w:rPr>
                <w:rFonts w:hint="eastAsia" w:ascii="仿宋" w:hAnsi="仿宋" w:eastAsia="仿宋" w:cs="仿宋"/>
                <w:kern w:val="0"/>
                <w:szCs w:val="21"/>
              </w:rPr>
              <w:t>，具有</w:t>
            </w:r>
            <w:r>
              <w:rPr>
                <w:rFonts w:ascii="仿宋" w:hAnsi="仿宋" w:eastAsia="仿宋" w:cs="仿宋"/>
                <w:kern w:val="0"/>
                <w:szCs w:val="21"/>
              </w:rPr>
              <w:t>校区特色</w:t>
            </w:r>
            <w:r>
              <w:rPr>
                <w:rFonts w:hint="eastAsia" w:ascii="仿宋" w:hAnsi="仿宋" w:eastAsia="仿宋" w:cs="仿宋"/>
                <w:kern w:val="0"/>
                <w:szCs w:val="21"/>
              </w:rPr>
              <w:t>的</w:t>
            </w:r>
            <w:r>
              <w:rPr>
                <w:rFonts w:ascii="仿宋" w:hAnsi="仿宋" w:eastAsia="仿宋" w:cs="仿宋"/>
                <w:kern w:val="0"/>
                <w:szCs w:val="21"/>
              </w:rPr>
              <w:t>人才</w:t>
            </w:r>
            <w:r>
              <w:rPr>
                <w:rFonts w:hint="eastAsia" w:ascii="仿宋" w:hAnsi="仿宋" w:eastAsia="仿宋" w:cs="仿宋"/>
                <w:kern w:val="0"/>
                <w:szCs w:val="21"/>
              </w:rPr>
              <w:t>培养</w:t>
            </w:r>
            <w:r>
              <w:rPr>
                <w:rFonts w:ascii="仿宋" w:hAnsi="仿宋" w:eastAsia="仿宋" w:cs="仿宋"/>
                <w:kern w:val="0"/>
                <w:szCs w:val="21"/>
              </w:rPr>
              <w:t>模式</w:t>
            </w:r>
            <w:r>
              <w:rPr>
                <w:rFonts w:hint="eastAsia" w:ascii="仿宋" w:hAnsi="仿宋" w:eastAsia="仿宋" w:cs="仿宋"/>
                <w:kern w:val="0"/>
                <w:szCs w:val="21"/>
              </w:rPr>
              <w:t>初步</w:t>
            </w:r>
            <w:r>
              <w:rPr>
                <w:rFonts w:ascii="仿宋" w:hAnsi="仿宋" w:eastAsia="仿宋" w:cs="仿宋"/>
                <w:kern w:val="0"/>
                <w:szCs w:val="21"/>
              </w:rPr>
              <w:t>形成。</w:t>
            </w:r>
          </w:p>
        </w:tc>
        <w:tc>
          <w:tcPr>
            <w:tcW w:w="1265" w:type="dxa"/>
            <w:vAlign w:val="center"/>
          </w:tcPr>
          <w:p>
            <w:pPr>
              <w:spacing w:line="240" w:lineRule="exact"/>
            </w:pPr>
          </w:p>
        </w:tc>
        <w:tc>
          <w:tcPr>
            <w:tcW w:w="2128" w:type="dxa"/>
            <w:vAlign w:val="center"/>
          </w:tcPr>
          <w:p/>
        </w:tc>
        <w:tc>
          <w:tcPr>
            <w:tcW w:w="1414" w:type="dxa"/>
            <w:vAlign w:val="center"/>
          </w:tcPr>
          <w:p/>
        </w:tc>
      </w:tr>
    </w:tbl>
    <w:p>
      <w:pPr>
        <w:jc w:val="center"/>
        <w:rPr>
          <w:rFonts w:ascii="黑体" w:hAnsi="黑体" w:eastAsia="黑体" w:cs="黑体"/>
          <w:bCs/>
          <w:sz w:val="36"/>
          <w:szCs w:val="36"/>
        </w:rPr>
      </w:pPr>
    </w:p>
    <w:p>
      <w:pPr>
        <w:jc w:val="center"/>
        <w:rPr>
          <w:rFonts w:ascii="黑体" w:hAnsi="黑体" w:eastAsia="黑体" w:cs="黑体"/>
          <w:bCs/>
          <w:sz w:val="36"/>
          <w:szCs w:val="36"/>
        </w:rPr>
      </w:pPr>
      <w:r>
        <w:rPr>
          <w:rFonts w:hint="eastAsia" w:ascii="黑体" w:hAnsi="黑体" w:eastAsia="黑体" w:cs="黑体"/>
          <w:bCs/>
          <w:sz w:val="36"/>
          <w:szCs w:val="36"/>
        </w:rPr>
        <w:t>中北大学朔州校区综合改革（2018—2020年）年度工作任务分解表</w:t>
      </w:r>
    </w:p>
    <w:tbl>
      <w:tblPr>
        <w:tblStyle w:val="8"/>
        <w:tblW w:w="16047"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276"/>
        <w:gridCol w:w="1842"/>
        <w:gridCol w:w="1614"/>
        <w:gridCol w:w="1221"/>
        <w:gridCol w:w="2410"/>
        <w:gridCol w:w="1421"/>
        <w:gridCol w:w="1272"/>
        <w:gridCol w:w="226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305" w:type="dxa"/>
            <w:vMerge w:val="restart"/>
            <w:tcBorders>
              <w:tl2br w:val="single" w:color="auto" w:sz="4" w:space="0"/>
            </w:tcBorders>
          </w:tcPr>
          <w:p>
            <w:pPr>
              <w:ind w:firstLine="735" w:firstLineChars="350"/>
            </w:pPr>
          </w:p>
          <w:p>
            <w:pPr>
              <w:ind w:firstLine="630" w:firstLineChars="300"/>
              <w:rPr>
                <w:rFonts w:ascii="黑体" w:hAnsi="黑体" w:eastAsia="黑体"/>
                <w:b/>
              </w:rPr>
            </w:pPr>
            <w:r>
              <w:rPr>
                <w:rFonts w:hint="eastAsia" w:ascii="黑体" w:hAnsi="黑体" w:eastAsia="黑体"/>
                <w:b/>
              </w:rPr>
              <w:t>任务</w:t>
            </w:r>
          </w:p>
          <w:p>
            <w:r>
              <w:rPr>
                <w:rFonts w:hint="eastAsia" w:ascii="黑体" w:hAnsi="黑体" w:eastAsia="黑体"/>
                <w:b/>
              </w:rPr>
              <w:t>领域</w:t>
            </w:r>
          </w:p>
        </w:tc>
        <w:tc>
          <w:tcPr>
            <w:tcW w:w="4732" w:type="dxa"/>
            <w:gridSpan w:val="3"/>
            <w:vAlign w:val="center"/>
          </w:tcPr>
          <w:p>
            <w:pPr>
              <w:jc w:val="center"/>
              <w:rPr>
                <w:rFonts w:ascii="黑体" w:hAnsi="黑体" w:eastAsia="黑体"/>
                <w:sz w:val="36"/>
                <w:szCs w:val="36"/>
              </w:rPr>
            </w:pPr>
            <w:r>
              <w:rPr>
                <w:rFonts w:hint="eastAsia" w:ascii="黑体" w:hAnsi="黑体" w:eastAsia="黑体"/>
                <w:sz w:val="36"/>
                <w:szCs w:val="36"/>
              </w:rPr>
              <w:t>2018年</w:t>
            </w:r>
          </w:p>
        </w:tc>
        <w:tc>
          <w:tcPr>
            <w:tcW w:w="5052" w:type="dxa"/>
            <w:gridSpan w:val="3"/>
            <w:vAlign w:val="center"/>
          </w:tcPr>
          <w:p>
            <w:pPr>
              <w:jc w:val="center"/>
              <w:rPr>
                <w:rFonts w:ascii="黑体" w:hAnsi="黑体" w:eastAsia="黑体"/>
                <w:sz w:val="36"/>
                <w:szCs w:val="36"/>
              </w:rPr>
            </w:pPr>
            <w:r>
              <w:rPr>
                <w:rFonts w:hint="eastAsia" w:ascii="黑体" w:hAnsi="黑体" w:eastAsia="黑体"/>
                <w:sz w:val="36"/>
                <w:szCs w:val="36"/>
              </w:rPr>
              <w:t>2019年</w:t>
            </w:r>
          </w:p>
        </w:tc>
        <w:tc>
          <w:tcPr>
            <w:tcW w:w="4958" w:type="dxa"/>
            <w:gridSpan w:val="3"/>
            <w:vAlign w:val="center"/>
          </w:tcPr>
          <w:p>
            <w:pPr>
              <w:jc w:val="center"/>
              <w:rPr>
                <w:rFonts w:ascii="黑体" w:hAnsi="黑体" w:eastAsia="黑体"/>
                <w:sz w:val="36"/>
                <w:szCs w:val="36"/>
              </w:rPr>
            </w:pPr>
            <w:r>
              <w:rPr>
                <w:rFonts w:hint="eastAsia" w:ascii="黑体" w:hAnsi="黑体" w:eastAsia="黑体"/>
                <w:sz w:val="36"/>
                <w:szCs w:val="36"/>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305" w:type="dxa"/>
            <w:vMerge w:val="continue"/>
          </w:tcPr>
          <w:p/>
        </w:tc>
        <w:tc>
          <w:tcPr>
            <w:tcW w:w="1276" w:type="dxa"/>
            <w:vAlign w:val="center"/>
          </w:tcPr>
          <w:p>
            <w:pPr>
              <w:jc w:val="center"/>
              <w:rPr>
                <w:b/>
                <w:sz w:val="24"/>
                <w:szCs w:val="24"/>
              </w:rPr>
            </w:pPr>
            <w:r>
              <w:rPr>
                <w:rFonts w:hint="eastAsia"/>
                <w:b/>
                <w:sz w:val="24"/>
                <w:szCs w:val="24"/>
              </w:rPr>
              <w:t>任务</w:t>
            </w:r>
            <w:r>
              <w:rPr>
                <w:b/>
                <w:sz w:val="24"/>
                <w:szCs w:val="24"/>
              </w:rPr>
              <w:t>清单</w:t>
            </w:r>
          </w:p>
        </w:tc>
        <w:tc>
          <w:tcPr>
            <w:tcW w:w="1842" w:type="dxa"/>
            <w:vAlign w:val="center"/>
          </w:tcPr>
          <w:p>
            <w:pPr>
              <w:jc w:val="center"/>
              <w:rPr>
                <w:b/>
                <w:sz w:val="24"/>
                <w:szCs w:val="24"/>
              </w:rPr>
            </w:pPr>
            <w:r>
              <w:rPr>
                <w:rFonts w:hint="eastAsia"/>
                <w:b/>
                <w:sz w:val="24"/>
                <w:szCs w:val="24"/>
              </w:rPr>
              <w:t>具体措施</w:t>
            </w:r>
          </w:p>
        </w:tc>
        <w:tc>
          <w:tcPr>
            <w:tcW w:w="1614" w:type="dxa"/>
            <w:vAlign w:val="center"/>
          </w:tcPr>
          <w:p>
            <w:pPr>
              <w:jc w:val="center"/>
              <w:rPr>
                <w:b/>
                <w:sz w:val="24"/>
                <w:szCs w:val="24"/>
              </w:rPr>
            </w:pPr>
            <w:r>
              <w:rPr>
                <w:rFonts w:hint="eastAsia"/>
                <w:b/>
                <w:sz w:val="24"/>
                <w:szCs w:val="24"/>
              </w:rPr>
              <w:t>预期效果</w:t>
            </w:r>
          </w:p>
        </w:tc>
        <w:tc>
          <w:tcPr>
            <w:tcW w:w="1221" w:type="dxa"/>
            <w:vAlign w:val="center"/>
          </w:tcPr>
          <w:p>
            <w:pPr>
              <w:jc w:val="center"/>
              <w:rPr>
                <w:b/>
                <w:sz w:val="24"/>
                <w:szCs w:val="24"/>
              </w:rPr>
            </w:pPr>
            <w:r>
              <w:rPr>
                <w:rFonts w:hint="eastAsia"/>
                <w:b/>
                <w:sz w:val="24"/>
                <w:szCs w:val="24"/>
              </w:rPr>
              <w:t>任务</w:t>
            </w:r>
            <w:r>
              <w:rPr>
                <w:b/>
                <w:sz w:val="24"/>
                <w:szCs w:val="24"/>
              </w:rPr>
              <w:t>清单</w:t>
            </w:r>
          </w:p>
        </w:tc>
        <w:tc>
          <w:tcPr>
            <w:tcW w:w="2410" w:type="dxa"/>
            <w:vAlign w:val="center"/>
          </w:tcPr>
          <w:p>
            <w:pPr>
              <w:jc w:val="center"/>
              <w:rPr>
                <w:b/>
                <w:sz w:val="24"/>
                <w:szCs w:val="24"/>
              </w:rPr>
            </w:pPr>
            <w:r>
              <w:rPr>
                <w:rFonts w:hint="eastAsia"/>
                <w:b/>
                <w:sz w:val="24"/>
                <w:szCs w:val="24"/>
              </w:rPr>
              <w:t>具体措施</w:t>
            </w:r>
          </w:p>
        </w:tc>
        <w:tc>
          <w:tcPr>
            <w:tcW w:w="1421" w:type="dxa"/>
            <w:vAlign w:val="center"/>
          </w:tcPr>
          <w:p>
            <w:pPr>
              <w:jc w:val="center"/>
              <w:rPr>
                <w:b/>
                <w:sz w:val="24"/>
                <w:szCs w:val="24"/>
              </w:rPr>
            </w:pPr>
            <w:r>
              <w:rPr>
                <w:rFonts w:hint="eastAsia"/>
                <w:b/>
                <w:sz w:val="24"/>
                <w:szCs w:val="24"/>
              </w:rPr>
              <w:t>预期效果</w:t>
            </w:r>
          </w:p>
        </w:tc>
        <w:tc>
          <w:tcPr>
            <w:tcW w:w="1272" w:type="dxa"/>
            <w:vAlign w:val="center"/>
          </w:tcPr>
          <w:p>
            <w:pPr>
              <w:jc w:val="center"/>
              <w:rPr>
                <w:b/>
                <w:sz w:val="24"/>
                <w:szCs w:val="24"/>
              </w:rPr>
            </w:pPr>
            <w:r>
              <w:rPr>
                <w:rFonts w:hint="eastAsia"/>
                <w:b/>
                <w:sz w:val="24"/>
                <w:szCs w:val="24"/>
              </w:rPr>
              <w:t>任务</w:t>
            </w:r>
            <w:r>
              <w:rPr>
                <w:b/>
                <w:sz w:val="24"/>
                <w:szCs w:val="24"/>
              </w:rPr>
              <w:t>清单</w:t>
            </w:r>
          </w:p>
        </w:tc>
        <w:tc>
          <w:tcPr>
            <w:tcW w:w="2268" w:type="dxa"/>
            <w:vAlign w:val="center"/>
          </w:tcPr>
          <w:p>
            <w:pPr>
              <w:jc w:val="center"/>
              <w:rPr>
                <w:b/>
                <w:sz w:val="24"/>
                <w:szCs w:val="24"/>
              </w:rPr>
            </w:pPr>
            <w:r>
              <w:rPr>
                <w:rFonts w:hint="eastAsia"/>
                <w:b/>
                <w:sz w:val="24"/>
                <w:szCs w:val="24"/>
              </w:rPr>
              <w:t>具体措施</w:t>
            </w:r>
          </w:p>
        </w:tc>
        <w:tc>
          <w:tcPr>
            <w:tcW w:w="1418" w:type="dxa"/>
            <w:vAlign w:val="center"/>
          </w:tcPr>
          <w:p>
            <w:pPr>
              <w:jc w:val="center"/>
              <w:rPr>
                <w:b/>
                <w:sz w:val="24"/>
                <w:szCs w:val="24"/>
              </w:rPr>
            </w:pPr>
            <w:r>
              <w:rPr>
                <w:rFonts w:hint="eastAsia"/>
                <w:b/>
                <w:sz w:val="24"/>
                <w:szCs w:val="24"/>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1305" w:type="dxa"/>
            <w:vMerge w:val="restart"/>
            <w:vAlign w:val="center"/>
          </w:tcPr>
          <w:p>
            <w:pPr>
              <w:spacing w:line="340" w:lineRule="exact"/>
              <w:rPr>
                <w:rFonts w:hint="eastAsia"/>
                <w:b/>
                <w:sz w:val="28"/>
                <w:szCs w:val="28"/>
              </w:rPr>
            </w:pPr>
            <w:r>
              <w:rPr>
                <w:rFonts w:hint="eastAsia" w:ascii="仿宋" w:hAnsi="仿宋" w:eastAsia="仿宋" w:cs="仿宋"/>
                <w:b/>
                <w:bCs/>
                <w:kern w:val="0"/>
                <w:sz w:val="28"/>
                <w:szCs w:val="28"/>
              </w:rPr>
              <w:t>人事</w:t>
            </w:r>
            <w:r>
              <w:rPr>
                <w:rFonts w:ascii="仿宋" w:hAnsi="仿宋" w:eastAsia="仿宋" w:cs="仿宋"/>
                <w:b/>
                <w:bCs/>
                <w:kern w:val="0"/>
                <w:sz w:val="28"/>
                <w:szCs w:val="28"/>
              </w:rPr>
              <w:t>管理制度</w:t>
            </w:r>
          </w:p>
        </w:tc>
        <w:tc>
          <w:tcPr>
            <w:tcW w:w="1276" w:type="dxa"/>
            <w:vMerge w:val="restart"/>
            <w:vAlign w:val="center"/>
          </w:tcPr>
          <w:p>
            <w:pPr>
              <w:spacing w:line="240" w:lineRule="exact"/>
              <w:rPr>
                <w:rFonts w:hint="eastAsia"/>
                <w:sz w:val="28"/>
                <w:szCs w:val="28"/>
              </w:rPr>
            </w:pPr>
            <w:r>
              <w:rPr>
                <w:rFonts w:hint="eastAsia" w:ascii="仿宋" w:hAnsi="仿宋" w:eastAsia="仿宋" w:cs="仿宋"/>
                <w:b/>
                <w:bCs/>
                <w:kern w:val="0"/>
                <w:sz w:val="24"/>
                <w:szCs w:val="24"/>
              </w:rPr>
              <w:t>推进人事</w:t>
            </w:r>
            <w:r>
              <w:rPr>
                <w:rFonts w:ascii="仿宋" w:hAnsi="仿宋" w:eastAsia="仿宋" w:cs="仿宋"/>
                <w:b/>
                <w:bCs/>
                <w:kern w:val="0"/>
                <w:sz w:val="24"/>
                <w:szCs w:val="24"/>
              </w:rPr>
              <w:t>管理制度改革</w:t>
            </w:r>
          </w:p>
        </w:tc>
        <w:tc>
          <w:tcPr>
            <w:tcW w:w="1842" w:type="dxa"/>
            <w:vMerge w:val="restart"/>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优化编制管理和完善岗位设置实施新进人员聘任制度。推进薪酬分配制度改革。强化学科</w:t>
            </w:r>
            <w:r>
              <w:rPr>
                <w:rFonts w:ascii="仿宋" w:hAnsi="仿宋" w:eastAsia="仿宋" w:cs="仿宋"/>
                <w:kern w:val="0"/>
                <w:szCs w:val="21"/>
              </w:rPr>
              <w:t>专业带头人培养</w:t>
            </w:r>
            <w:r>
              <w:rPr>
                <w:rFonts w:hint="eastAsia" w:ascii="仿宋" w:hAnsi="仿宋" w:eastAsia="仿宋" w:cs="仿宋"/>
                <w:kern w:val="0"/>
                <w:szCs w:val="21"/>
              </w:rPr>
              <w:t>。造就</w:t>
            </w:r>
            <w:r>
              <w:rPr>
                <w:rFonts w:ascii="仿宋" w:hAnsi="仿宋" w:eastAsia="仿宋" w:cs="仿宋"/>
                <w:kern w:val="0"/>
                <w:szCs w:val="21"/>
              </w:rPr>
              <w:t>青年才俊</w:t>
            </w:r>
          </w:p>
          <w:p>
            <w:pPr>
              <w:spacing w:line="240" w:lineRule="exact"/>
              <w:rPr>
                <w:rFonts w:ascii="仿宋" w:hAnsi="仿宋" w:eastAsia="仿宋" w:cs="仿宋"/>
                <w:kern w:val="0"/>
                <w:szCs w:val="21"/>
              </w:rPr>
            </w:pPr>
          </w:p>
        </w:tc>
        <w:tc>
          <w:tcPr>
            <w:tcW w:w="1614" w:type="dxa"/>
            <w:vMerge w:val="restart"/>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编制管理和岗位设置进一步优化。人才引进相对自主，</w:t>
            </w:r>
            <w:r>
              <w:rPr>
                <w:rFonts w:ascii="仿宋" w:hAnsi="仿宋" w:eastAsia="仿宋" w:cs="仿宋"/>
                <w:kern w:val="0"/>
                <w:szCs w:val="21"/>
              </w:rPr>
              <w:t>扩大自主调配权</w:t>
            </w:r>
            <w:r>
              <w:rPr>
                <w:rFonts w:hint="eastAsia" w:ascii="仿宋" w:hAnsi="仿宋" w:eastAsia="仿宋" w:cs="仿宋"/>
                <w:kern w:val="0"/>
                <w:szCs w:val="21"/>
              </w:rPr>
              <w:t>。实现</w:t>
            </w:r>
            <w:r>
              <w:rPr>
                <w:rFonts w:ascii="仿宋" w:hAnsi="仿宋" w:eastAsia="仿宋" w:cs="仿宋"/>
                <w:kern w:val="0"/>
                <w:szCs w:val="21"/>
              </w:rPr>
              <w:t>多种形式的用人机制。</w:t>
            </w:r>
            <w:r>
              <w:rPr>
                <w:rFonts w:hint="eastAsia" w:ascii="仿宋" w:hAnsi="仿宋" w:eastAsia="仿宋" w:cs="仿宋"/>
                <w:kern w:val="0"/>
                <w:szCs w:val="21"/>
              </w:rPr>
              <w:t>薪酬分配制度日益科学完善。实际贡献和工作成绩在薪酬分配中得到充分</w:t>
            </w:r>
            <w:r>
              <w:rPr>
                <w:rFonts w:ascii="仿宋" w:hAnsi="仿宋" w:eastAsia="仿宋" w:cs="仿宋"/>
                <w:kern w:val="0"/>
                <w:szCs w:val="21"/>
              </w:rPr>
              <w:t>体现</w:t>
            </w:r>
            <w:r>
              <w:rPr>
                <w:rFonts w:hint="eastAsia" w:ascii="仿宋" w:hAnsi="仿宋" w:eastAsia="仿宋" w:cs="仿宋"/>
                <w:kern w:val="0"/>
                <w:szCs w:val="21"/>
              </w:rPr>
              <w:t>。</w:t>
            </w:r>
          </w:p>
          <w:p>
            <w:pPr>
              <w:spacing w:line="280" w:lineRule="exact"/>
              <w:rPr>
                <w:rFonts w:ascii="仿宋" w:hAnsi="仿宋" w:eastAsia="仿宋" w:cs="仿宋"/>
                <w:kern w:val="0"/>
                <w:szCs w:val="21"/>
              </w:rPr>
            </w:pPr>
          </w:p>
        </w:tc>
        <w:tc>
          <w:tcPr>
            <w:tcW w:w="1221" w:type="dxa"/>
            <w:vAlign w:val="center"/>
          </w:tcPr>
          <w:p>
            <w:r>
              <w:rPr>
                <w:rFonts w:hint="eastAsia" w:ascii="仿宋" w:hAnsi="仿宋" w:eastAsia="仿宋" w:cs="仿宋"/>
                <w:b/>
                <w:bCs/>
                <w:kern w:val="0"/>
                <w:sz w:val="24"/>
                <w:szCs w:val="24"/>
              </w:rPr>
              <w:t>建立健全教师队伍分系列管理考核制度和</w:t>
            </w:r>
            <w:r>
              <w:rPr>
                <w:rFonts w:ascii="仿宋" w:hAnsi="仿宋" w:eastAsia="仿宋" w:cs="仿宋"/>
                <w:b/>
                <w:bCs/>
                <w:kern w:val="0"/>
                <w:sz w:val="24"/>
                <w:szCs w:val="24"/>
              </w:rPr>
              <w:t>职称评审制度</w:t>
            </w:r>
            <w:r>
              <w:rPr>
                <w:rFonts w:hint="eastAsia" w:ascii="仿宋" w:hAnsi="仿宋" w:eastAsia="仿宋" w:cs="仿宋"/>
                <w:b/>
                <w:bCs/>
                <w:kern w:val="0"/>
                <w:sz w:val="24"/>
                <w:szCs w:val="24"/>
              </w:rPr>
              <w:t>。</w:t>
            </w:r>
          </w:p>
        </w:tc>
        <w:tc>
          <w:tcPr>
            <w:tcW w:w="2410" w:type="dxa"/>
            <w:vAlign w:val="center"/>
          </w:tcPr>
          <w:p>
            <w:pPr>
              <w:spacing w:line="240" w:lineRule="exact"/>
              <w:ind w:firstLine="420" w:firstLineChars="200"/>
              <w:rPr>
                <w:rFonts w:ascii="仿宋" w:hAnsi="仿宋" w:eastAsia="仿宋" w:cs="仿宋"/>
                <w:kern w:val="0"/>
                <w:szCs w:val="21"/>
              </w:rPr>
            </w:pPr>
            <w:r>
              <w:rPr>
                <w:rFonts w:hint="eastAsia" w:ascii="仿宋" w:hAnsi="仿宋" w:eastAsia="仿宋" w:cs="仿宋"/>
                <w:kern w:val="0"/>
                <w:szCs w:val="21"/>
              </w:rPr>
              <w:t>建立和完善教师分类设岗、分类聘用、分类评价、分类激励机制。针对不同类型、不同层次教师，制定评审办法和评价标准。</w:t>
            </w:r>
          </w:p>
          <w:p>
            <w:pPr>
              <w:spacing w:line="240" w:lineRule="exact"/>
            </w:pPr>
          </w:p>
        </w:tc>
        <w:tc>
          <w:tcPr>
            <w:tcW w:w="1421" w:type="dxa"/>
            <w:vAlign w:val="center"/>
          </w:tcPr>
          <w:p>
            <w:pPr>
              <w:spacing w:line="240" w:lineRule="exact"/>
              <w:rPr>
                <w:szCs w:val="21"/>
              </w:rPr>
            </w:pPr>
            <w:r>
              <w:rPr>
                <w:rFonts w:hint="eastAsia" w:ascii="仿宋" w:hAnsi="仿宋" w:eastAsia="仿宋" w:cs="仿宋"/>
                <w:kern w:val="0"/>
                <w:szCs w:val="21"/>
              </w:rPr>
              <w:t>实现</w:t>
            </w:r>
            <w:r>
              <w:rPr>
                <w:rFonts w:ascii="仿宋" w:hAnsi="仿宋" w:eastAsia="仿宋" w:cs="仿宋"/>
                <w:kern w:val="0"/>
                <w:szCs w:val="21"/>
              </w:rPr>
              <w:t>各类人员</w:t>
            </w:r>
            <w:r>
              <w:rPr>
                <w:rFonts w:hint="eastAsia" w:ascii="仿宋" w:hAnsi="仿宋" w:eastAsia="仿宋" w:cs="仿宋"/>
                <w:kern w:val="0"/>
                <w:szCs w:val="21"/>
              </w:rPr>
              <w:t>分类</w:t>
            </w:r>
            <w:r>
              <w:rPr>
                <w:rFonts w:ascii="仿宋" w:hAnsi="仿宋" w:eastAsia="仿宋" w:cs="仿宋"/>
                <w:kern w:val="0"/>
                <w:szCs w:val="21"/>
              </w:rPr>
              <w:t>发展</w:t>
            </w:r>
            <w:r>
              <w:rPr>
                <w:rFonts w:hint="eastAsia" w:ascii="仿宋" w:hAnsi="仿宋" w:eastAsia="仿宋" w:cs="仿宋"/>
                <w:kern w:val="0"/>
                <w:szCs w:val="21"/>
              </w:rPr>
              <w:t>、</w:t>
            </w:r>
            <w:r>
              <w:rPr>
                <w:rFonts w:ascii="仿宋" w:hAnsi="仿宋" w:eastAsia="仿宋" w:cs="仿宋"/>
                <w:kern w:val="0"/>
                <w:szCs w:val="21"/>
              </w:rPr>
              <w:t>特色化考核，</w:t>
            </w:r>
            <w:r>
              <w:rPr>
                <w:rFonts w:hint="eastAsia" w:ascii="仿宋" w:hAnsi="仿宋" w:eastAsia="仿宋" w:cs="仿宋"/>
                <w:kern w:val="0"/>
                <w:szCs w:val="21"/>
              </w:rPr>
              <w:t>建立</w:t>
            </w:r>
            <w:r>
              <w:rPr>
                <w:rFonts w:ascii="仿宋" w:hAnsi="仿宋" w:eastAsia="仿宋" w:cs="仿宋"/>
                <w:kern w:val="0"/>
                <w:szCs w:val="21"/>
              </w:rPr>
              <w:t>不同人员各行其道、个性发展的管理机制。</w:t>
            </w:r>
            <w:r>
              <w:rPr>
                <w:rFonts w:hint="eastAsia" w:ascii="仿宋" w:hAnsi="仿宋" w:eastAsia="仿宋" w:cs="仿宋"/>
                <w:kern w:val="0"/>
                <w:szCs w:val="21"/>
              </w:rPr>
              <w:t>建立</w:t>
            </w:r>
            <w:r>
              <w:rPr>
                <w:rFonts w:ascii="仿宋" w:hAnsi="仿宋" w:eastAsia="仿宋" w:cs="仿宋"/>
                <w:kern w:val="0"/>
                <w:szCs w:val="21"/>
              </w:rPr>
              <w:t>科学的职称评审制度。</w:t>
            </w:r>
          </w:p>
        </w:tc>
        <w:tc>
          <w:tcPr>
            <w:tcW w:w="1272" w:type="dxa"/>
            <w:vMerge w:val="restart"/>
            <w:vAlign w:val="center"/>
          </w:tcPr>
          <w:p>
            <w:r>
              <w:rPr>
                <w:rFonts w:hint="eastAsia" w:ascii="仿宋" w:hAnsi="仿宋" w:eastAsia="仿宋" w:cs="仿宋"/>
                <w:b/>
                <w:bCs/>
                <w:kern w:val="0"/>
                <w:sz w:val="24"/>
                <w:szCs w:val="24"/>
              </w:rPr>
              <w:t>全面优化师资队伍</w:t>
            </w:r>
          </w:p>
        </w:tc>
        <w:tc>
          <w:tcPr>
            <w:tcW w:w="2268" w:type="dxa"/>
            <w:vMerge w:val="restart"/>
            <w:vAlign w:val="center"/>
          </w:tcPr>
          <w:p>
            <w:pPr>
              <w:spacing w:line="240" w:lineRule="exact"/>
            </w:pPr>
            <w:r>
              <w:rPr>
                <w:rFonts w:hint="eastAsia" w:ascii="仿宋" w:hAnsi="仿宋" w:eastAsia="仿宋" w:cs="仿宋"/>
                <w:kern w:val="0"/>
                <w:szCs w:val="21"/>
              </w:rPr>
              <w:t>将朔州校区编制数增至350人，进一步改善生师比。对引进的高端人才和团队设立“人才特区”。</w:t>
            </w:r>
          </w:p>
        </w:tc>
        <w:tc>
          <w:tcPr>
            <w:tcW w:w="1418" w:type="dxa"/>
            <w:vMerge w:val="restart"/>
            <w:vAlign w:val="center"/>
          </w:tcPr>
          <w:p>
            <w:pPr>
              <w:spacing w:line="240" w:lineRule="exact"/>
            </w:pPr>
            <w:r>
              <w:rPr>
                <w:rFonts w:ascii="仿宋" w:hAnsi="仿宋" w:eastAsia="仿宋" w:cs="仿宋"/>
                <w:kern w:val="0"/>
                <w:szCs w:val="21"/>
              </w:rPr>
              <w:t>实现校区师资队伍质量与数量双提升，为培养优秀人才</w:t>
            </w:r>
            <w:r>
              <w:rPr>
                <w:rFonts w:hint="eastAsia" w:ascii="仿宋" w:hAnsi="仿宋" w:eastAsia="仿宋" w:cs="仿宋"/>
                <w:kern w:val="0"/>
                <w:szCs w:val="21"/>
              </w:rPr>
              <w:t>、</w:t>
            </w:r>
            <w:r>
              <w:rPr>
                <w:rFonts w:ascii="仿宋" w:hAnsi="仿宋" w:eastAsia="仿宋" w:cs="仿宋"/>
                <w:kern w:val="0"/>
                <w:szCs w:val="21"/>
              </w:rPr>
              <w:t>科学研究、服务社会提供队伍保障。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5" w:hRule="atLeast"/>
        </w:trPr>
        <w:tc>
          <w:tcPr>
            <w:tcW w:w="1305" w:type="dxa"/>
            <w:vMerge w:val="continue"/>
            <w:vAlign w:val="center"/>
          </w:tcPr>
          <w:p>
            <w:pPr>
              <w:spacing w:line="240" w:lineRule="exact"/>
              <w:rPr>
                <w:b/>
                <w:sz w:val="28"/>
                <w:szCs w:val="28"/>
              </w:rPr>
            </w:pPr>
          </w:p>
        </w:tc>
        <w:tc>
          <w:tcPr>
            <w:tcW w:w="1276" w:type="dxa"/>
            <w:vMerge w:val="continue"/>
            <w:vAlign w:val="center"/>
          </w:tcPr>
          <w:p>
            <w:pPr>
              <w:spacing w:line="240" w:lineRule="exact"/>
              <w:rPr>
                <w:rFonts w:ascii="仿宋" w:hAnsi="仿宋" w:eastAsia="仿宋" w:cs="仿宋"/>
                <w:bCs/>
                <w:kern w:val="0"/>
                <w:sz w:val="28"/>
                <w:szCs w:val="28"/>
              </w:rPr>
            </w:pPr>
          </w:p>
        </w:tc>
        <w:tc>
          <w:tcPr>
            <w:tcW w:w="1842" w:type="dxa"/>
            <w:vMerge w:val="continue"/>
            <w:vAlign w:val="center"/>
          </w:tcPr>
          <w:p>
            <w:pPr>
              <w:spacing w:line="240" w:lineRule="exact"/>
              <w:rPr>
                <w:rFonts w:ascii="仿宋" w:hAnsi="仿宋" w:eastAsia="仿宋" w:cs="仿宋"/>
                <w:kern w:val="0"/>
                <w:sz w:val="18"/>
                <w:szCs w:val="18"/>
              </w:rPr>
            </w:pPr>
          </w:p>
        </w:tc>
        <w:tc>
          <w:tcPr>
            <w:tcW w:w="1614" w:type="dxa"/>
            <w:vMerge w:val="continue"/>
            <w:vAlign w:val="center"/>
          </w:tcPr>
          <w:p>
            <w:pPr>
              <w:spacing w:line="240" w:lineRule="exact"/>
              <w:rPr>
                <w:rFonts w:ascii="仿宋" w:hAnsi="仿宋" w:eastAsia="仿宋" w:cs="仿宋"/>
                <w:kern w:val="0"/>
                <w:sz w:val="18"/>
                <w:szCs w:val="18"/>
              </w:rPr>
            </w:pPr>
          </w:p>
        </w:tc>
        <w:tc>
          <w:tcPr>
            <w:tcW w:w="1221" w:type="dxa"/>
            <w:vAlign w:val="center"/>
          </w:tcPr>
          <w:p>
            <w:pPr>
              <w:rPr>
                <w:rFonts w:ascii="仿宋" w:hAnsi="仿宋" w:eastAsia="仿宋" w:cs="仿宋"/>
                <w:b/>
                <w:bCs/>
                <w:kern w:val="0"/>
                <w:sz w:val="24"/>
                <w:szCs w:val="24"/>
              </w:rPr>
            </w:pPr>
            <w:r>
              <w:rPr>
                <w:rFonts w:hint="eastAsia" w:ascii="仿宋" w:hAnsi="仿宋" w:eastAsia="仿宋" w:cs="仿宋"/>
                <w:b/>
                <w:bCs/>
                <w:kern w:val="0"/>
                <w:sz w:val="24"/>
                <w:szCs w:val="24"/>
              </w:rPr>
              <w:t>改革干部制度，建设高素质、专业化的管理与服务队伍。</w:t>
            </w:r>
          </w:p>
        </w:tc>
        <w:tc>
          <w:tcPr>
            <w:tcW w:w="2410" w:type="dxa"/>
            <w:vAlign w:val="center"/>
          </w:tcPr>
          <w:p>
            <w:pPr>
              <w:spacing w:line="240" w:lineRule="exact"/>
              <w:ind w:firstLine="420" w:firstLineChars="200"/>
              <w:rPr>
                <w:rFonts w:ascii="仿宋" w:hAnsi="仿宋" w:eastAsia="仿宋" w:cs="仿宋"/>
                <w:kern w:val="0"/>
                <w:szCs w:val="21"/>
              </w:rPr>
            </w:pPr>
            <w:r>
              <w:rPr>
                <w:rFonts w:hint="eastAsia" w:ascii="仿宋" w:hAnsi="仿宋" w:eastAsia="仿宋" w:cs="仿宋"/>
                <w:kern w:val="0"/>
                <w:szCs w:val="21"/>
              </w:rPr>
              <w:t>推行领导干部问责制和任期目标制；试行职员制与干部轮岗交流制度；深化干部分类管理；建立“优劳优得”的管理干部薪酬体系。</w:t>
            </w:r>
          </w:p>
        </w:tc>
        <w:tc>
          <w:tcPr>
            <w:tcW w:w="1421" w:type="dxa"/>
            <w:vAlign w:val="center"/>
          </w:tcPr>
          <w:p>
            <w:pPr>
              <w:spacing w:line="240" w:lineRule="exact"/>
              <w:rPr>
                <w:szCs w:val="21"/>
              </w:rPr>
            </w:pPr>
            <w:r>
              <w:rPr>
                <w:rFonts w:hint="eastAsia" w:ascii="仿宋" w:hAnsi="仿宋" w:eastAsia="仿宋" w:cs="仿宋"/>
                <w:kern w:val="0"/>
                <w:szCs w:val="21"/>
              </w:rPr>
              <w:t>构建更加科学有效的干部遴选和使用机制，干部工作体制机制健全完善。</w:t>
            </w:r>
          </w:p>
        </w:tc>
        <w:tc>
          <w:tcPr>
            <w:tcW w:w="1272" w:type="dxa"/>
            <w:vMerge w:val="continue"/>
          </w:tcPr>
          <w:p>
            <w:pPr>
              <w:spacing w:line="240" w:lineRule="exact"/>
            </w:pPr>
          </w:p>
        </w:tc>
        <w:tc>
          <w:tcPr>
            <w:tcW w:w="2268" w:type="dxa"/>
            <w:vMerge w:val="continue"/>
          </w:tcPr>
          <w:p>
            <w:pPr>
              <w:spacing w:line="240" w:lineRule="exact"/>
            </w:pPr>
          </w:p>
        </w:tc>
        <w:tc>
          <w:tcPr>
            <w:tcW w:w="1418" w:type="dxa"/>
            <w:vMerge w:val="continue"/>
          </w:tcPr>
          <w:p>
            <w:pPr>
              <w:spacing w:line="240" w:lineRule="exact"/>
            </w:pPr>
          </w:p>
        </w:tc>
      </w:tr>
    </w:tbl>
    <w:p>
      <w:pPr>
        <w:jc w:val="center"/>
        <w:rPr>
          <w:rFonts w:ascii="黑体" w:hAnsi="黑体" w:eastAsia="黑体" w:cs="黑体"/>
          <w:bCs/>
          <w:sz w:val="36"/>
          <w:szCs w:val="36"/>
        </w:rPr>
      </w:pPr>
      <w:r>
        <w:rPr>
          <w:rFonts w:hint="eastAsia" w:ascii="黑体" w:hAnsi="黑体" w:eastAsia="黑体" w:cs="黑体"/>
          <w:bCs/>
          <w:sz w:val="36"/>
          <w:szCs w:val="36"/>
        </w:rPr>
        <w:t>中北大学朔州校区综合改革（2018—2020年）年度工作任务分解表</w:t>
      </w:r>
    </w:p>
    <w:tbl>
      <w:tblPr>
        <w:tblStyle w:val="8"/>
        <w:tblW w:w="15877"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275"/>
        <w:gridCol w:w="2098"/>
        <w:gridCol w:w="1217"/>
        <w:gridCol w:w="1221"/>
        <w:gridCol w:w="2410"/>
        <w:gridCol w:w="1421"/>
        <w:gridCol w:w="1152"/>
        <w:gridCol w:w="224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419" w:type="dxa"/>
            <w:vMerge w:val="restart"/>
            <w:tcBorders>
              <w:tl2br w:val="single" w:color="auto" w:sz="4" w:space="0"/>
            </w:tcBorders>
          </w:tcPr>
          <w:p>
            <w:pPr>
              <w:ind w:firstLine="735" w:firstLineChars="350"/>
              <w:rPr>
                <w:b/>
              </w:rPr>
            </w:pPr>
          </w:p>
          <w:p>
            <w:pPr>
              <w:ind w:firstLine="735" w:firstLineChars="350"/>
              <w:rPr>
                <w:b/>
              </w:rPr>
            </w:pPr>
            <w:r>
              <w:rPr>
                <w:rFonts w:hint="eastAsia"/>
                <w:b/>
              </w:rPr>
              <w:t>任务</w:t>
            </w:r>
          </w:p>
          <w:p>
            <w:r>
              <w:rPr>
                <w:rFonts w:hint="eastAsia"/>
                <w:b/>
              </w:rPr>
              <w:t>领域</w:t>
            </w:r>
          </w:p>
        </w:tc>
        <w:tc>
          <w:tcPr>
            <w:tcW w:w="4590" w:type="dxa"/>
            <w:gridSpan w:val="3"/>
            <w:vAlign w:val="center"/>
          </w:tcPr>
          <w:p>
            <w:pPr>
              <w:jc w:val="center"/>
              <w:rPr>
                <w:b/>
                <w:sz w:val="24"/>
                <w:szCs w:val="24"/>
              </w:rPr>
            </w:pPr>
            <w:r>
              <w:rPr>
                <w:rFonts w:hint="eastAsia"/>
                <w:b/>
                <w:sz w:val="24"/>
                <w:szCs w:val="24"/>
              </w:rPr>
              <w:t>2018年</w:t>
            </w:r>
          </w:p>
        </w:tc>
        <w:tc>
          <w:tcPr>
            <w:tcW w:w="5052" w:type="dxa"/>
            <w:gridSpan w:val="3"/>
            <w:vAlign w:val="center"/>
          </w:tcPr>
          <w:p>
            <w:pPr>
              <w:jc w:val="center"/>
              <w:rPr>
                <w:b/>
                <w:sz w:val="24"/>
                <w:szCs w:val="24"/>
              </w:rPr>
            </w:pPr>
            <w:r>
              <w:rPr>
                <w:rFonts w:hint="eastAsia"/>
                <w:b/>
                <w:sz w:val="24"/>
                <w:szCs w:val="24"/>
              </w:rPr>
              <w:t>2019年</w:t>
            </w:r>
          </w:p>
        </w:tc>
        <w:tc>
          <w:tcPr>
            <w:tcW w:w="4816" w:type="dxa"/>
            <w:gridSpan w:val="3"/>
            <w:vAlign w:val="center"/>
          </w:tcPr>
          <w:p>
            <w:pPr>
              <w:jc w:val="center"/>
              <w:rPr>
                <w:b/>
                <w:sz w:val="24"/>
                <w:szCs w:val="24"/>
              </w:rPr>
            </w:pPr>
            <w:r>
              <w:rPr>
                <w:rFonts w:hint="eastAsia"/>
                <w:b/>
                <w:sz w:val="24"/>
                <w:szCs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419" w:type="dxa"/>
            <w:vMerge w:val="continue"/>
          </w:tcPr>
          <w:p/>
        </w:tc>
        <w:tc>
          <w:tcPr>
            <w:tcW w:w="1275" w:type="dxa"/>
            <w:vAlign w:val="center"/>
          </w:tcPr>
          <w:p>
            <w:pPr>
              <w:jc w:val="center"/>
              <w:rPr>
                <w:b/>
                <w:sz w:val="24"/>
                <w:szCs w:val="24"/>
              </w:rPr>
            </w:pPr>
            <w:r>
              <w:rPr>
                <w:rFonts w:hint="eastAsia"/>
                <w:b/>
                <w:sz w:val="24"/>
                <w:szCs w:val="24"/>
              </w:rPr>
              <w:t>任务</w:t>
            </w:r>
            <w:r>
              <w:rPr>
                <w:b/>
                <w:sz w:val="24"/>
                <w:szCs w:val="24"/>
              </w:rPr>
              <w:t>清单</w:t>
            </w:r>
          </w:p>
        </w:tc>
        <w:tc>
          <w:tcPr>
            <w:tcW w:w="2098" w:type="dxa"/>
            <w:vAlign w:val="center"/>
          </w:tcPr>
          <w:p>
            <w:pPr>
              <w:jc w:val="center"/>
              <w:rPr>
                <w:b/>
                <w:sz w:val="24"/>
                <w:szCs w:val="24"/>
              </w:rPr>
            </w:pPr>
            <w:r>
              <w:rPr>
                <w:rFonts w:hint="eastAsia"/>
                <w:b/>
                <w:sz w:val="24"/>
                <w:szCs w:val="24"/>
              </w:rPr>
              <w:t>具体措施</w:t>
            </w:r>
          </w:p>
        </w:tc>
        <w:tc>
          <w:tcPr>
            <w:tcW w:w="1217" w:type="dxa"/>
            <w:vAlign w:val="center"/>
          </w:tcPr>
          <w:p>
            <w:pPr>
              <w:jc w:val="center"/>
              <w:rPr>
                <w:b/>
                <w:sz w:val="24"/>
                <w:szCs w:val="24"/>
              </w:rPr>
            </w:pPr>
            <w:r>
              <w:rPr>
                <w:rFonts w:hint="eastAsia"/>
                <w:b/>
                <w:sz w:val="24"/>
                <w:szCs w:val="24"/>
              </w:rPr>
              <w:t>预期效果</w:t>
            </w:r>
          </w:p>
        </w:tc>
        <w:tc>
          <w:tcPr>
            <w:tcW w:w="1221" w:type="dxa"/>
            <w:vAlign w:val="center"/>
          </w:tcPr>
          <w:p>
            <w:pPr>
              <w:jc w:val="center"/>
              <w:rPr>
                <w:b/>
                <w:sz w:val="24"/>
                <w:szCs w:val="24"/>
              </w:rPr>
            </w:pPr>
            <w:r>
              <w:rPr>
                <w:rFonts w:hint="eastAsia"/>
                <w:b/>
                <w:sz w:val="24"/>
                <w:szCs w:val="24"/>
              </w:rPr>
              <w:t>任务</w:t>
            </w:r>
            <w:r>
              <w:rPr>
                <w:b/>
                <w:sz w:val="24"/>
                <w:szCs w:val="24"/>
              </w:rPr>
              <w:t>清单</w:t>
            </w:r>
          </w:p>
        </w:tc>
        <w:tc>
          <w:tcPr>
            <w:tcW w:w="2410" w:type="dxa"/>
            <w:vAlign w:val="center"/>
          </w:tcPr>
          <w:p>
            <w:pPr>
              <w:jc w:val="center"/>
              <w:rPr>
                <w:b/>
                <w:sz w:val="24"/>
                <w:szCs w:val="24"/>
              </w:rPr>
            </w:pPr>
            <w:r>
              <w:rPr>
                <w:rFonts w:hint="eastAsia"/>
                <w:b/>
                <w:sz w:val="24"/>
                <w:szCs w:val="24"/>
              </w:rPr>
              <w:t>具体措施</w:t>
            </w:r>
          </w:p>
        </w:tc>
        <w:tc>
          <w:tcPr>
            <w:tcW w:w="1421" w:type="dxa"/>
            <w:vAlign w:val="center"/>
          </w:tcPr>
          <w:p>
            <w:pPr>
              <w:jc w:val="center"/>
              <w:rPr>
                <w:b/>
                <w:sz w:val="24"/>
                <w:szCs w:val="24"/>
              </w:rPr>
            </w:pPr>
            <w:r>
              <w:rPr>
                <w:rFonts w:hint="eastAsia"/>
                <w:b/>
                <w:sz w:val="24"/>
                <w:szCs w:val="24"/>
              </w:rPr>
              <w:t>效果</w:t>
            </w:r>
          </w:p>
        </w:tc>
        <w:tc>
          <w:tcPr>
            <w:tcW w:w="1152" w:type="dxa"/>
            <w:vAlign w:val="center"/>
          </w:tcPr>
          <w:p>
            <w:pPr>
              <w:jc w:val="center"/>
              <w:rPr>
                <w:b/>
                <w:sz w:val="24"/>
                <w:szCs w:val="24"/>
              </w:rPr>
            </w:pPr>
            <w:r>
              <w:rPr>
                <w:rFonts w:hint="eastAsia"/>
                <w:b/>
                <w:sz w:val="24"/>
                <w:szCs w:val="24"/>
              </w:rPr>
              <w:t>任务</w:t>
            </w:r>
            <w:r>
              <w:rPr>
                <w:b/>
                <w:sz w:val="24"/>
                <w:szCs w:val="24"/>
              </w:rPr>
              <w:t>清单</w:t>
            </w:r>
          </w:p>
        </w:tc>
        <w:tc>
          <w:tcPr>
            <w:tcW w:w="2247" w:type="dxa"/>
            <w:vAlign w:val="center"/>
          </w:tcPr>
          <w:p>
            <w:pPr>
              <w:jc w:val="center"/>
              <w:rPr>
                <w:b/>
                <w:sz w:val="24"/>
                <w:szCs w:val="24"/>
              </w:rPr>
            </w:pPr>
            <w:r>
              <w:rPr>
                <w:rFonts w:hint="eastAsia"/>
                <w:b/>
                <w:sz w:val="24"/>
                <w:szCs w:val="24"/>
              </w:rPr>
              <w:t>具体措施</w:t>
            </w:r>
          </w:p>
        </w:tc>
        <w:tc>
          <w:tcPr>
            <w:tcW w:w="1417" w:type="dxa"/>
            <w:vAlign w:val="center"/>
          </w:tcPr>
          <w:p>
            <w:pPr>
              <w:jc w:val="center"/>
              <w:rPr>
                <w:b/>
                <w:sz w:val="24"/>
                <w:szCs w:val="24"/>
              </w:rPr>
            </w:pPr>
            <w:r>
              <w:rPr>
                <w:rFonts w:hint="eastAsia"/>
                <w:b/>
                <w:sz w:val="24"/>
                <w:szCs w:val="24"/>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trPr>
        <w:tc>
          <w:tcPr>
            <w:tcW w:w="1419" w:type="dxa"/>
            <w:vAlign w:val="center"/>
          </w:tcPr>
          <w:p>
            <w:pPr>
              <w:jc w:val="center"/>
            </w:pPr>
            <w:r>
              <w:rPr>
                <w:rFonts w:hint="eastAsia"/>
                <w:b/>
                <w:sz w:val="28"/>
                <w:szCs w:val="28"/>
              </w:rPr>
              <w:t>学科建设</w:t>
            </w:r>
          </w:p>
        </w:tc>
        <w:tc>
          <w:tcPr>
            <w:tcW w:w="1275" w:type="dxa"/>
            <w:vAlign w:val="center"/>
          </w:tcPr>
          <w:p>
            <w:pPr>
              <w:ind w:firstLine="480" w:firstLineChars="200"/>
              <w:rPr>
                <w:rFonts w:ascii="仿宋" w:hAnsi="仿宋" w:eastAsia="仿宋"/>
                <w:b/>
                <w:bCs/>
                <w:sz w:val="24"/>
                <w:szCs w:val="24"/>
              </w:rPr>
            </w:pPr>
            <w:r>
              <w:rPr>
                <w:rFonts w:ascii="仿宋" w:hAnsi="仿宋" w:eastAsia="仿宋"/>
                <w:b/>
                <w:bCs/>
                <w:sz w:val="24"/>
                <w:szCs w:val="24"/>
              </w:rPr>
              <w:t>优化专业结构</w:t>
            </w:r>
            <w:r>
              <w:rPr>
                <w:rFonts w:hint="eastAsia" w:ascii="仿宋" w:hAnsi="仿宋" w:eastAsia="仿宋"/>
                <w:b/>
                <w:bCs/>
                <w:sz w:val="24"/>
                <w:szCs w:val="24"/>
              </w:rPr>
              <w:t>布局，加强专业建设质量监控</w:t>
            </w:r>
          </w:p>
        </w:tc>
        <w:tc>
          <w:tcPr>
            <w:tcW w:w="2098" w:type="dxa"/>
            <w:vAlign w:val="center"/>
          </w:tcPr>
          <w:p>
            <w:pPr>
              <w:spacing w:line="240" w:lineRule="exact"/>
              <w:ind w:firstLine="420" w:firstLineChars="200"/>
              <w:rPr>
                <w:rFonts w:ascii="仿宋" w:hAnsi="仿宋" w:eastAsia="仿宋" w:cs="仿宋"/>
                <w:kern w:val="0"/>
                <w:szCs w:val="21"/>
              </w:rPr>
            </w:pPr>
            <w:r>
              <w:rPr>
                <w:rFonts w:hint="eastAsia" w:ascii="仿宋" w:hAnsi="仿宋" w:eastAsia="仿宋" w:cs="仿宋"/>
                <w:kern w:val="0"/>
                <w:szCs w:val="21"/>
              </w:rPr>
              <w:t>按照错位发展原则，对校本部和校区现有专业进行统筹规划，构建合理的专业结构布局。建立专业质量评估和监督机制，创设专业发展与预警机制和指标体系。</w:t>
            </w:r>
          </w:p>
        </w:tc>
        <w:tc>
          <w:tcPr>
            <w:tcW w:w="1217"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校区</w:t>
            </w:r>
            <w:r>
              <w:rPr>
                <w:rFonts w:ascii="仿宋" w:hAnsi="仿宋" w:eastAsia="仿宋" w:cs="仿宋"/>
                <w:kern w:val="0"/>
                <w:szCs w:val="21"/>
              </w:rPr>
              <w:t>专业建设</w:t>
            </w:r>
            <w:r>
              <w:rPr>
                <w:rFonts w:hint="eastAsia" w:ascii="仿宋" w:hAnsi="仿宋" w:eastAsia="仿宋" w:cs="仿宋"/>
                <w:kern w:val="0"/>
                <w:szCs w:val="21"/>
              </w:rPr>
              <w:t>的</w:t>
            </w:r>
            <w:r>
              <w:rPr>
                <w:rFonts w:ascii="仿宋" w:hAnsi="仿宋" w:eastAsia="仿宋" w:cs="仿宋"/>
                <w:kern w:val="0"/>
                <w:szCs w:val="21"/>
              </w:rPr>
              <w:t>特色化</w:t>
            </w:r>
            <w:r>
              <w:rPr>
                <w:rFonts w:hint="eastAsia" w:ascii="仿宋" w:hAnsi="仿宋" w:eastAsia="仿宋" w:cs="仿宋"/>
                <w:kern w:val="0"/>
                <w:szCs w:val="21"/>
              </w:rPr>
              <w:t>、</w:t>
            </w:r>
            <w:r>
              <w:rPr>
                <w:rFonts w:ascii="仿宋" w:hAnsi="仿宋" w:eastAsia="仿宋" w:cs="仿宋"/>
                <w:kern w:val="0"/>
                <w:szCs w:val="21"/>
              </w:rPr>
              <w:t>科学化程度</w:t>
            </w:r>
            <w:r>
              <w:rPr>
                <w:rFonts w:hint="eastAsia" w:ascii="仿宋" w:hAnsi="仿宋" w:eastAsia="仿宋" w:cs="仿宋"/>
                <w:kern w:val="0"/>
                <w:szCs w:val="21"/>
              </w:rPr>
              <w:t>，以及专业建设水平和质量</w:t>
            </w:r>
            <w:r>
              <w:rPr>
                <w:rFonts w:ascii="仿宋" w:hAnsi="仿宋" w:eastAsia="仿宋" w:cs="仿宋"/>
                <w:kern w:val="0"/>
                <w:szCs w:val="21"/>
              </w:rPr>
              <w:t>进一步提升</w:t>
            </w:r>
            <w:r>
              <w:rPr>
                <w:rFonts w:hint="eastAsia" w:ascii="仿宋" w:hAnsi="仿宋" w:eastAsia="仿宋" w:cs="仿宋"/>
                <w:kern w:val="0"/>
                <w:szCs w:val="21"/>
              </w:rPr>
              <w:t>。</w:t>
            </w:r>
          </w:p>
        </w:tc>
        <w:tc>
          <w:tcPr>
            <w:tcW w:w="1221" w:type="dxa"/>
            <w:vAlign w:val="center"/>
          </w:tcPr>
          <w:p>
            <w:pPr>
              <w:ind w:firstLine="480" w:firstLineChars="200"/>
              <w:rPr>
                <w:rFonts w:ascii="仿宋" w:hAnsi="仿宋" w:eastAsia="仿宋"/>
                <w:b/>
                <w:bCs/>
                <w:sz w:val="24"/>
                <w:szCs w:val="24"/>
              </w:rPr>
            </w:pPr>
            <w:r>
              <w:rPr>
                <w:rFonts w:hint="eastAsia" w:ascii="仿宋" w:hAnsi="仿宋" w:eastAsia="仿宋"/>
                <w:b/>
                <w:bCs/>
                <w:sz w:val="24"/>
                <w:szCs w:val="24"/>
              </w:rPr>
              <w:t>进一步调整学科专业结构布局并打造优势专业。</w:t>
            </w:r>
          </w:p>
        </w:tc>
        <w:tc>
          <w:tcPr>
            <w:tcW w:w="2410"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逐步实现校区与本部同质化趋势明显的一些专业在太原校区或朔州校区分别单独招生。紧密围绕朔州地区主体产业发展需求，调整优化专业结构。</w:t>
            </w:r>
          </w:p>
        </w:tc>
        <w:tc>
          <w:tcPr>
            <w:tcW w:w="1421" w:type="dxa"/>
            <w:vAlign w:val="center"/>
          </w:tcPr>
          <w:p>
            <w:pPr>
              <w:spacing w:line="240" w:lineRule="exact"/>
            </w:pPr>
            <w:r>
              <w:rPr>
                <w:rFonts w:hint="eastAsia" w:ascii="仿宋" w:hAnsi="仿宋" w:eastAsia="仿宋" w:cs="仿宋"/>
                <w:kern w:val="0"/>
                <w:szCs w:val="21"/>
              </w:rPr>
              <w:t>校区</w:t>
            </w:r>
            <w:r>
              <w:rPr>
                <w:rFonts w:ascii="仿宋" w:hAnsi="仿宋" w:eastAsia="仿宋" w:cs="仿宋"/>
                <w:kern w:val="0"/>
                <w:szCs w:val="21"/>
              </w:rPr>
              <w:t>专业</w:t>
            </w:r>
            <w:r>
              <w:rPr>
                <w:rFonts w:hint="eastAsia" w:ascii="仿宋" w:hAnsi="仿宋" w:eastAsia="仿宋" w:cs="仿宋"/>
                <w:kern w:val="0"/>
                <w:szCs w:val="21"/>
              </w:rPr>
              <w:t>与朔州的经济发展的</w:t>
            </w:r>
            <w:r>
              <w:rPr>
                <w:rFonts w:ascii="仿宋" w:hAnsi="仿宋" w:eastAsia="仿宋" w:cs="仿宋"/>
                <w:kern w:val="0"/>
                <w:szCs w:val="21"/>
              </w:rPr>
              <w:t>契合度进一步提升</w:t>
            </w:r>
            <w:r>
              <w:rPr>
                <w:rFonts w:hint="eastAsia" w:ascii="仿宋" w:hAnsi="仿宋" w:eastAsia="仿宋" w:cs="仿宋"/>
                <w:kern w:val="0"/>
                <w:szCs w:val="21"/>
              </w:rPr>
              <w:t>，校区专业结构进一步优化。</w:t>
            </w:r>
          </w:p>
        </w:tc>
        <w:tc>
          <w:tcPr>
            <w:tcW w:w="1152" w:type="dxa"/>
            <w:vAlign w:val="center"/>
          </w:tcPr>
          <w:p>
            <w:pPr>
              <w:rPr>
                <w:rFonts w:ascii="仿宋" w:hAnsi="仿宋" w:eastAsia="仿宋"/>
                <w:b/>
                <w:bCs/>
                <w:sz w:val="24"/>
                <w:szCs w:val="24"/>
              </w:rPr>
            </w:pPr>
            <w:r>
              <w:rPr>
                <w:rFonts w:ascii="仿宋" w:hAnsi="仿宋" w:eastAsia="仿宋"/>
                <w:b/>
                <w:bCs/>
                <w:sz w:val="24"/>
                <w:szCs w:val="24"/>
              </w:rPr>
              <w:t>构建校区服务朔州产业的学科</w:t>
            </w:r>
            <w:r>
              <w:rPr>
                <w:rFonts w:hint="eastAsia" w:ascii="仿宋" w:hAnsi="仿宋" w:eastAsia="仿宋"/>
                <w:b/>
                <w:bCs/>
                <w:sz w:val="24"/>
                <w:szCs w:val="24"/>
              </w:rPr>
              <w:t>群</w:t>
            </w:r>
          </w:p>
        </w:tc>
        <w:tc>
          <w:tcPr>
            <w:tcW w:w="2247" w:type="dxa"/>
            <w:vAlign w:val="center"/>
          </w:tcPr>
          <w:p>
            <w:pPr>
              <w:spacing w:line="240" w:lineRule="exact"/>
            </w:pPr>
            <w:r>
              <w:rPr>
                <w:rFonts w:hint="eastAsia" w:ascii="仿宋" w:hAnsi="仿宋" w:eastAsia="仿宋" w:cs="仿宋"/>
                <w:kern w:val="0"/>
                <w:szCs w:val="21"/>
              </w:rPr>
              <w:t>紧紧围绕朔州市及山西省产业转型升级需求</w:t>
            </w:r>
            <w:r>
              <w:rPr>
                <w:rFonts w:ascii="仿宋" w:hAnsi="仿宋" w:eastAsia="仿宋" w:cs="仿宋"/>
                <w:kern w:val="0"/>
                <w:szCs w:val="21"/>
              </w:rPr>
              <w:t>，</w:t>
            </w:r>
            <w:r>
              <w:rPr>
                <w:rFonts w:hint="eastAsia" w:ascii="仿宋" w:hAnsi="仿宋" w:eastAsia="仿宋" w:cs="仿宋"/>
                <w:kern w:val="0"/>
                <w:szCs w:val="21"/>
              </w:rPr>
              <w:t>在煤炭、电力、节能减排、环境保护等方面，建立能源与动力、节能环保等学科专业群。</w:t>
            </w:r>
          </w:p>
        </w:tc>
        <w:tc>
          <w:tcPr>
            <w:tcW w:w="1417" w:type="dxa"/>
            <w:vAlign w:val="center"/>
          </w:tcPr>
          <w:p>
            <w:pPr>
              <w:spacing w:line="240" w:lineRule="exact"/>
            </w:pPr>
            <w:r>
              <w:rPr>
                <w:rFonts w:hint="eastAsia" w:ascii="仿宋" w:hAnsi="仿宋" w:eastAsia="仿宋" w:cs="仿宋"/>
                <w:kern w:val="0"/>
                <w:szCs w:val="21"/>
              </w:rPr>
              <w:t>符合朔州市产业需求的学科群或专业群初步构建，</w:t>
            </w:r>
            <w:r>
              <w:rPr>
                <w:rFonts w:ascii="仿宋" w:hAnsi="仿宋" w:eastAsia="仿宋" w:cs="仿宋"/>
                <w:kern w:val="0"/>
                <w:szCs w:val="21"/>
              </w:rPr>
              <w:t>服务朔州经济发展能力明显提升。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19" w:type="dxa"/>
            <w:vAlign w:val="center"/>
          </w:tcPr>
          <w:p>
            <w:pPr>
              <w:spacing w:line="380" w:lineRule="exact"/>
              <w:jc w:val="center"/>
              <w:rPr>
                <w:b/>
                <w:sz w:val="28"/>
                <w:szCs w:val="28"/>
              </w:rPr>
            </w:pPr>
            <w:r>
              <w:rPr>
                <w:rFonts w:hint="eastAsia"/>
                <w:b/>
                <w:sz w:val="28"/>
                <w:szCs w:val="28"/>
              </w:rPr>
              <w:t>科研管</w:t>
            </w:r>
          </w:p>
          <w:p>
            <w:pPr>
              <w:spacing w:line="380" w:lineRule="exact"/>
              <w:jc w:val="center"/>
              <w:rPr>
                <w:b/>
                <w:sz w:val="28"/>
                <w:szCs w:val="28"/>
              </w:rPr>
            </w:pPr>
            <w:r>
              <w:rPr>
                <w:rFonts w:hint="eastAsia"/>
                <w:b/>
                <w:sz w:val="28"/>
                <w:szCs w:val="28"/>
              </w:rPr>
              <w:t>理</w:t>
            </w:r>
            <w:r>
              <w:rPr>
                <w:b/>
                <w:sz w:val="28"/>
                <w:szCs w:val="28"/>
              </w:rPr>
              <w:t>体制</w:t>
            </w:r>
          </w:p>
        </w:tc>
        <w:tc>
          <w:tcPr>
            <w:tcW w:w="1275" w:type="dxa"/>
            <w:vAlign w:val="center"/>
          </w:tcPr>
          <w:p>
            <w:pPr>
              <w:jc w:val="center"/>
              <w:rPr>
                <w:rFonts w:ascii="仿宋" w:hAnsi="仿宋" w:eastAsia="仿宋"/>
                <w:b/>
                <w:bCs/>
                <w:sz w:val="24"/>
                <w:szCs w:val="24"/>
              </w:rPr>
            </w:pPr>
            <w:r>
              <w:rPr>
                <w:rFonts w:hint="eastAsia" w:ascii="仿宋" w:hAnsi="仿宋" w:eastAsia="仿宋"/>
                <w:b/>
                <w:bCs/>
                <w:sz w:val="24"/>
                <w:szCs w:val="24"/>
              </w:rPr>
              <w:t>加快</w:t>
            </w:r>
            <w:r>
              <w:rPr>
                <w:rFonts w:ascii="仿宋" w:hAnsi="仿宋" w:eastAsia="仿宋"/>
                <w:b/>
                <w:bCs/>
                <w:sz w:val="24"/>
                <w:szCs w:val="24"/>
              </w:rPr>
              <w:t>推进科研工作</w:t>
            </w:r>
            <w:r>
              <w:rPr>
                <w:rFonts w:hint="eastAsia" w:ascii="仿宋" w:hAnsi="仿宋" w:eastAsia="仿宋"/>
                <w:b/>
                <w:bCs/>
                <w:sz w:val="24"/>
                <w:szCs w:val="24"/>
              </w:rPr>
              <w:t>改革</w:t>
            </w:r>
          </w:p>
        </w:tc>
        <w:tc>
          <w:tcPr>
            <w:tcW w:w="2098"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建立重点项目和国家项目的管理主管制度。实施军民融合发展战略。建立朔州校区教师申报各类科技项目的扶持机制。产学研合作力度不断加大。</w:t>
            </w:r>
          </w:p>
        </w:tc>
        <w:tc>
          <w:tcPr>
            <w:tcW w:w="1217"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初步建立</w:t>
            </w:r>
            <w:r>
              <w:rPr>
                <w:rFonts w:ascii="仿宋" w:hAnsi="仿宋" w:eastAsia="仿宋" w:cs="仿宋"/>
                <w:kern w:val="0"/>
                <w:szCs w:val="21"/>
              </w:rPr>
              <w:t>科研基础平台，科研活力逐渐增强，军民融合发展</w:t>
            </w:r>
            <w:r>
              <w:rPr>
                <w:rFonts w:hint="eastAsia" w:ascii="仿宋" w:hAnsi="仿宋" w:eastAsia="仿宋" w:cs="仿宋"/>
                <w:kern w:val="0"/>
                <w:szCs w:val="21"/>
              </w:rPr>
              <w:t>不断</w:t>
            </w:r>
            <w:r>
              <w:rPr>
                <w:rFonts w:ascii="仿宋" w:hAnsi="仿宋" w:eastAsia="仿宋" w:cs="仿宋"/>
                <w:kern w:val="0"/>
                <w:szCs w:val="21"/>
              </w:rPr>
              <w:t>开创新局面</w:t>
            </w:r>
            <w:r>
              <w:rPr>
                <w:rFonts w:hint="eastAsia" w:ascii="仿宋" w:hAnsi="仿宋" w:eastAsia="仿宋" w:cs="仿宋"/>
                <w:kern w:val="0"/>
                <w:szCs w:val="21"/>
              </w:rPr>
              <w:t>。</w:t>
            </w:r>
          </w:p>
        </w:tc>
        <w:tc>
          <w:tcPr>
            <w:tcW w:w="1221" w:type="dxa"/>
            <w:vAlign w:val="center"/>
          </w:tcPr>
          <w:p>
            <w:pPr>
              <w:jc w:val="center"/>
              <w:rPr>
                <w:rFonts w:ascii="仿宋" w:hAnsi="仿宋" w:eastAsia="仿宋"/>
                <w:b/>
                <w:bCs/>
                <w:sz w:val="24"/>
                <w:szCs w:val="24"/>
              </w:rPr>
            </w:pPr>
            <w:r>
              <w:rPr>
                <w:rFonts w:hint="eastAsia" w:ascii="仿宋" w:hAnsi="仿宋" w:eastAsia="仿宋"/>
                <w:b/>
                <w:bCs/>
                <w:sz w:val="24"/>
                <w:szCs w:val="24"/>
              </w:rPr>
              <w:t>推进管理</w:t>
            </w:r>
            <w:r>
              <w:rPr>
                <w:rFonts w:ascii="仿宋" w:hAnsi="仿宋" w:eastAsia="仿宋"/>
                <w:b/>
                <w:bCs/>
                <w:sz w:val="24"/>
                <w:szCs w:val="24"/>
              </w:rPr>
              <w:t>体制改革和</w:t>
            </w:r>
            <w:r>
              <w:rPr>
                <w:rFonts w:hint="eastAsia" w:ascii="仿宋" w:hAnsi="仿宋" w:eastAsia="仿宋"/>
                <w:b/>
                <w:bCs/>
                <w:sz w:val="24"/>
                <w:szCs w:val="24"/>
              </w:rPr>
              <w:t>科技成果转化</w:t>
            </w:r>
          </w:p>
        </w:tc>
        <w:tc>
          <w:tcPr>
            <w:tcW w:w="2410"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进一步改革科技成果转化办法，朔州校区对《中北大学科技成果转化实施细则》进行先行先试。以“1331”工程为突破口，建立一批服务地方的科研平台。</w:t>
            </w:r>
          </w:p>
        </w:tc>
        <w:tc>
          <w:tcPr>
            <w:tcW w:w="1421" w:type="dxa"/>
            <w:vAlign w:val="center"/>
          </w:tcPr>
          <w:p>
            <w:pPr>
              <w:spacing w:line="240" w:lineRule="exact"/>
            </w:pPr>
            <w:r>
              <w:rPr>
                <w:rFonts w:hint="eastAsia" w:ascii="仿宋" w:hAnsi="仿宋" w:eastAsia="仿宋" w:cs="仿宋"/>
                <w:kern w:val="0"/>
                <w:szCs w:val="21"/>
              </w:rPr>
              <w:t>提高</w:t>
            </w:r>
            <w:r>
              <w:rPr>
                <w:rFonts w:ascii="仿宋" w:hAnsi="仿宋" w:eastAsia="仿宋" w:cs="仿宋"/>
                <w:kern w:val="0"/>
                <w:szCs w:val="21"/>
              </w:rPr>
              <w:t>从科技成果在朔州的转化率，不断提升服务朔州</w:t>
            </w:r>
            <w:r>
              <w:rPr>
                <w:rFonts w:hint="eastAsia" w:ascii="仿宋" w:hAnsi="仿宋" w:eastAsia="仿宋" w:cs="仿宋"/>
                <w:kern w:val="0"/>
                <w:szCs w:val="21"/>
              </w:rPr>
              <w:t>产业</w:t>
            </w:r>
            <w:r>
              <w:rPr>
                <w:rFonts w:ascii="仿宋" w:hAnsi="仿宋" w:eastAsia="仿宋" w:cs="仿宋"/>
                <w:kern w:val="0"/>
                <w:szCs w:val="21"/>
              </w:rPr>
              <w:t>调整升级和经济发展能力。</w:t>
            </w:r>
          </w:p>
        </w:tc>
        <w:tc>
          <w:tcPr>
            <w:tcW w:w="1152" w:type="dxa"/>
            <w:vAlign w:val="center"/>
          </w:tcPr>
          <w:p>
            <w:pPr>
              <w:rPr>
                <w:rFonts w:ascii="仿宋" w:hAnsi="仿宋" w:eastAsia="仿宋"/>
                <w:b/>
                <w:bCs/>
                <w:sz w:val="24"/>
                <w:szCs w:val="24"/>
              </w:rPr>
            </w:pPr>
            <w:r>
              <w:rPr>
                <w:rFonts w:hint="eastAsia" w:ascii="仿宋" w:hAnsi="仿宋" w:eastAsia="仿宋"/>
                <w:b/>
                <w:bCs/>
                <w:sz w:val="24"/>
                <w:szCs w:val="24"/>
              </w:rPr>
              <w:t>全面</w:t>
            </w:r>
            <w:r>
              <w:rPr>
                <w:rFonts w:ascii="仿宋" w:hAnsi="仿宋" w:eastAsia="仿宋"/>
                <w:b/>
                <w:bCs/>
                <w:sz w:val="24"/>
                <w:szCs w:val="24"/>
              </w:rPr>
              <w:t>深化</w:t>
            </w:r>
            <w:r>
              <w:rPr>
                <w:rFonts w:hint="eastAsia" w:ascii="仿宋" w:hAnsi="仿宋" w:eastAsia="仿宋"/>
                <w:b/>
                <w:bCs/>
                <w:sz w:val="24"/>
                <w:szCs w:val="24"/>
              </w:rPr>
              <w:t>科技创新体制改革</w:t>
            </w:r>
          </w:p>
        </w:tc>
        <w:tc>
          <w:tcPr>
            <w:tcW w:w="2247" w:type="dxa"/>
            <w:vAlign w:val="center"/>
          </w:tcPr>
          <w:p>
            <w:pPr>
              <w:spacing w:line="240" w:lineRule="exact"/>
              <w:ind w:firstLine="420" w:firstLineChars="200"/>
            </w:pPr>
            <w:r>
              <w:rPr>
                <w:rFonts w:hint="eastAsia" w:ascii="仿宋" w:hAnsi="仿宋" w:eastAsia="仿宋" w:cs="仿宋"/>
                <w:kern w:val="0"/>
                <w:szCs w:val="21"/>
              </w:rPr>
              <w:t>形成以朔州为重点、辐射山西乃至周边省份的技术集群。科研经费管理改革。构建校区与朔州地方政府的军民融合创新机制。</w:t>
            </w:r>
          </w:p>
        </w:tc>
        <w:tc>
          <w:tcPr>
            <w:tcW w:w="1417" w:type="dxa"/>
            <w:vAlign w:val="center"/>
          </w:tcPr>
          <w:p>
            <w:pPr>
              <w:spacing w:line="240" w:lineRule="exact"/>
            </w:pPr>
            <w:r>
              <w:rPr>
                <w:rFonts w:ascii="仿宋" w:hAnsi="仿宋" w:eastAsia="仿宋" w:cs="仿宋"/>
                <w:kern w:val="0"/>
                <w:szCs w:val="21"/>
              </w:rPr>
              <w:t>科研</w:t>
            </w:r>
            <w:r>
              <w:rPr>
                <w:rFonts w:hint="eastAsia" w:ascii="仿宋" w:hAnsi="仿宋" w:eastAsia="仿宋" w:cs="仿宋"/>
                <w:kern w:val="0"/>
                <w:szCs w:val="21"/>
              </w:rPr>
              <w:t>平台、</w:t>
            </w:r>
            <w:r>
              <w:rPr>
                <w:rFonts w:ascii="仿宋" w:hAnsi="仿宋" w:eastAsia="仿宋" w:cs="仿宋"/>
                <w:kern w:val="0"/>
                <w:szCs w:val="21"/>
              </w:rPr>
              <w:t>制度</w:t>
            </w:r>
            <w:r>
              <w:rPr>
                <w:rFonts w:hint="eastAsia" w:ascii="仿宋" w:hAnsi="仿宋" w:eastAsia="仿宋" w:cs="仿宋"/>
                <w:kern w:val="0"/>
                <w:szCs w:val="21"/>
              </w:rPr>
              <w:t>建设</w:t>
            </w:r>
            <w:r>
              <w:rPr>
                <w:rFonts w:ascii="仿宋" w:hAnsi="仿宋" w:eastAsia="仿宋" w:cs="仿宋"/>
                <w:kern w:val="0"/>
                <w:szCs w:val="21"/>
              </w:rPr>
              <w:t>日益完善，形成具有校区特色的科研创新体系</w:t>
            </w:r>
            <w:r>
              <w:rPr>
                <w:rFonts w:hint="eastAsia" w:ascii="仿宋" w:hAnsi="仿宋" w:eastAsia="仿宋" w:cs="仿宋"/>
                <w:kern w:val="0"/>
                <w:szCs w:val="21"/>
              </w:rPr>
              <w:t>与</w:t>
            </w:r>
            <w:r>
              <w:rPr>
                <w:rFonts w:ascii="仿宋" w:hAnsi="仿宋" w:eastAsia="仿宋" w:cs="仿宋"/>
                <w:kern w:val="0"/>
                <w:szCs w:val="21"/>
              </w:rPr>
              <w:t>军民融合发展</w:t>
            </w:r>
            <w:r>
              <w:rPr>
                <w:rFonts w:hint="eastAsia" w:ascii="仿宋" w:hAnsi="仿宋" w:eastAsia="仿宋" w:cs="仿宋"/>
                <w:kern w:val="0"/>
                <w:szCs w:val="21"/>
              </w:rPr>
              <w:t>模式</w:t>
            </w:r>
            <w:r>
              <w:rPr>
                <w:rFonts w:ascii="仿宋" w:hAnsi="仿宋" w:eastAsia="仿宋"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19" w:type="dxa"/>
            <w:vAlign w:val="center"/>
          </w:tcPr>
          <w:p>
            <w:pPr>
              <w:spacing w:line="380" w:lineRule="exact"/>
              <w:jc w:val="center"/>
              <w:rPr>
                <w:b/>
                <w:sz w:val="28"/>
                <w:szCs w:val="28"/>
              </w:rPr>
            </w:pPr>
            <w:r>
              <w:rPr>
                <w:rFonts w:hint="eastAsia"/>
                <w:b/>
                <w:sz w:val="28"/>
                <w:szCs w:val="28"/>
              </w:rPr>
              <w:t>国际交流与合作</w:t>
            </w:r>
          </w:p>
        </w:tc>
        <w:tc>
          <w:tcPr>
            <w:tcW w:w="1275" w:type="dxa"/>
            <w:vAlign w:val="center"/>
          </w:tcPr>
          <w:p>
            <w:pPr>
              <w:jc w:val="center"/>
              <w:rPr>
                <w:rFonts w:ascii="仿宋" w:hAnsi="仿宋" w:eastAsia="仿宋"/>
                <w:b/>
                <w:bCs/>
                <w:sz w:val="24"/>
                <w:szCs w:val="24"/>
              </w:rPr>
            </w:pPr>
            <w:r>
              <w:rPr>
                <w:rFonts w:hint="eastAsia" w:ascii="仿宋" w:hAnsi="仿宋" w:eastAsia="仿宋"/>
                <w:b/>
                <w:bCs/>
                <w:sz w:val="24"/>
                <w:szCs w:val="24"/>
              </w:rPr>
              <w:t>建立师生国际化教育和交流机制</w:t>
            </w:r>
          </w:p>
        </w:tc>
        <w:tc>
          <w:tcPr>
            <w:tcW w:w="2098"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制定师资国际化建设的中长期规划及具体实施办法。制定培训计划，开展全英语或双语教学。加强与主校区项目对接，</w:t>
            </w:r>
            <w:r>
              <w:rPr>
                <w:rFonts w:ascii="仿宋" w:hAnsi="仿宋" w:eastAsia="仿宋" w:cs="仿宋"/>
                <w:kern w:val="0"/>
                <w:szCs w:val="21"/>
              </w:rPr>
              <w:t>强化工作特色</w:t>
            </w:r>
            <w:r>
              <w:rPr>
                <w:rFonts w:hint="eastAsia" w:ascii="仿宋" w:hAnsi="仿宋" w:eastAsia="仿宋" w:cs="仿宋"/>
                <w:kern w:val="0"/>
                <w:szCs w:val="21"/>
              </w:rPr>
              <w:t>。制定学生出国管理办法。</w:t>
            </w:r>
          </w:p>
        </w:tc>
        <w:tc>
          <w:tcPr>
            <w:tcW w:w="1217" w:type="dxa"/>
            <w:vAlign w:val="center"/>
          </w:tcPr>
          <w:p>
            <w:pPr>
              <w:spacing w:line="240" w:lineRule="exact"/>
              <w:rPr>
                <w:rFonts w:ascii="仿宋" w:hAnsi="仿宋" w:eastAsia="仿宋" w:cs="仿宋"/>
                <w:kern w:val="0"/>
                <w:szCs w:val="21"/>
              </w:rPr>
            </w:pPr>
            <w:r>
              <w:rPr>
                <w:rFonts w:ascii="仿宋" w:hAnsi="仿宋" w:eastAsia="仿宋" w:cs="仿宋"/>
                <w:kern w:val="0"/>
                <w:szCs w:val="21"/>
              </w:rPr>
              <w:t>初步构建工作</w:t>
            </w:r>
            <w:r>
              <w:rPr>
                <w:rFonts w:hint="eastAsia" w:ascii="仿宋" w:hAnsi="仿宋" w:eastAsia="仿宋" w:cs="仿宋"/>
                <w:kern w:val="0"/>
                <w:szCs w:val="21"/>
              </w:rPr>
              <w:t>的</w:t>
            </w:r>
            <w:r>
              <w:rPr>
                <w:rFonts w:ascii="仿宋" w:hAnsi="仿宋" w:eastAsia="仿宋" w:cs="仿宋"/>
                <w:kern w:val="0"/>
                <w:szCs w:val="21"/>
              </w:rPr>
              <w:t>制度基础，实现</w:t>
            </w:r>
            <w:r>
              <w:rPr>
                <w:rFonts w:hint="eastAsia" w:ascii="仿宋" w:hAnsi="仿宋" w:eastAsia="仿宋" w:cs="仿宋"/>
                <w:kern w:val="0"/>
                <w:szCs w:val="21"/>
              </w:rPr>
              <w:t>国际教育</w:t>
            </w:r>
            <w:r>
              <w:rPr>
                <w:rFonts w:ascii="仿宋" w:hAnsi="仿宋" w:eastAsia="仿宋" w:cs="仿宋"/>
                <w:kern w:val="0"/>
                <w:szCs w:val="21"/>
              </w:rPr>
              <w:t>工作</w:t>
            </w:r>
            <w:r>
              <w:rPr>
                <w:rFonts w:hint="eastAsia" w:ascii="仿宋" w:hAnsi="仿宋" w:eastAsia="仿宋" w:cs="仿宋"/>
                <w:kern w:val="0"/>
                <w:szCs w:val="21"/>
              </w:rPr>
              <w:t>起步</w:t>
            </w:r>
            <w:r>
              <w:rPr>
                <w:rFonts w:ascii="仿宋" w:hAnsi="仿宋" w:eastAsia="仿宋" w:cs="仿宋"/>
                <w:kern w:val="0"/>
                <w:szCs w:val="21"/>
              </w:rPr>
              <w:t>向</w:t>
            </w:r>
            <w:r>
              <w:rPr>
                <w:rFonts w:hint="eastAsia" w:ascii="仿宋" w:hAnsi="仿宋" w:eastAsia="仿宋" w:cs="仿宋"/>
                <w:kern w:val="0"/>
                <w:szCs w:val="21"/>
              </w:rPr>
              <w:t>常态</w:t>
            </w:r>
            <w:r>
              <w:rPr>
                <w:rFonts w:ascii="仿宋" w:hAnsi="仿宋" w:eastAsia="仿宋" w:cs="仿宋"/>
                <w:kern w:val="0"/>
                <w:szCs w:val="21"/>
              </w:rPr>
              <w:t>工作</w:t>
            </w:r>
            <w:r>
              <w:rPr>
                <w:rFonts w:hint="eastAsia" w:ascii="仿宋" w:hAnsi="仿宋" w:eastAsia="仿宋" w:cs="仿宋"/>
                <w:kern w:val="0"/>
                <w:szCs w:val="21"/>
              </w:rPr>
              <w:t>的跨越</w:t>
            </w:r>
            <w:r>
              <w:rPr>
                <w:rFonts w:ascii="仿宋" w:hAnsi="仿宋" w:eastAsia="仿宋" w:cs="仿宋"/>
                <w:kern w:val="0"/>
                <w:szCs w:val="21"/>
              </w:rPr>
              <w:t>。</w:t>
            </w:r>
          </w:p>
        </w:tc>
        <w:tc>
          <w:tcPr>
            <w:tcW w:w="1221" w:type="dxa"/>
            <w:vAlign w:val="center"/>
          </w:tcPr>
          <w:p>
            <w:pPr>
              <w:rPr>
                <w:rFonts w:ascii="仿宋" w:hAnsi="仿宋" w:eastAsia="仿宋"/>
                <w:b/>
                <w:bCs/>
                <w:sz w:val="24"/>
                <w:szCs w:val="24"/>
              </w:rPr>
            </w:pPr>
            <w:r>
              <w:rPr>
                <w:rFonts w:hint="eastAsia" w:ascii="仿宋" w:hAnsi="仿宋" w:eastAsia="仿宋"/>
                <w:b/>
                <w:bCs/>
                <w:sz w:val="24"/>
                <w:szCs w:val="24"/>
              </w:rPr>
              <w:t>加强国际协同创新平台建设</w:t>
            </w:r>
          </w:p>
          <w:p>
            <w:pPr>
              <w:jc w:val="center"/>
              <w:rPr>
                <w:rFonts w:ascii="仿宋" w:hAnsi="仿宋" w:eastAsia="仿宋"/>
                <w:b/>
                <w:bCs/>
                <w:sz w:val="24"/>
                <w:szCs w:val="24"/>
              </w:rPr>
            </w:pPr>
          </w:p>
        </w:tc>
        <w:tc>
          <w:tcPr>
            <w:tcW w:w="2410"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有针对性地引入国外合作资源，加强科研团队和中外联合研究机构的建设。组织申报国际科技合作项目。组织实施短期非学历的国际教育交流项目。</w:t>
            </w:r>
          </w:p>
        </w:tc>
        <w:tc>
          <w:tcPr>
            <w:tcW w:w="1421" w:type="dxa"/>
            <w:vAlign w:val="center"/>
          </w:tcPr>
          <w:p>
            <w:pPr>
              <w:spacing w:line="240" w:lineRule="exact"/>
              <w:rPr>
                <w:rFonts w:ascii="仿宋" w:hAnsi="仿宋" w:eastAsia="仿宋" w:cs="仿宋"/>
                <w:kern w:val="0"/>
                <w:szCs w:val="21"/>
              </w:rPr>
            </w:pPr>
            <w:r>
              <w:rPr>
                <w:rFonts w:ascii="仿宋" w:hAnsi="仿宋" w:eastAsia="仿宋" w:cs="仿宋"/>
                <w:kern w:val="0"/>
                <w:szCs w:val="21"/>
              </w:rPr>
              <w:t>国际创新平台建设取得初步成效，对于科技创新、人才培养、学科专业</w:t>
            </w:r>
            <w:r>
              <w:rPr>
                <w:rFonts w:hint="eastAsia" w:ascii="仿宋" w:hAnsi="仿宋" w:eastAsia="仿宋" w:cs="仿宋"/>
                <w:kern w:val="0"/>
                <w:szCs w:val="21"/>
              </w:rPr>
              <w:t>等工作的</w:t>
            </w:r>
            <w:r>
              <w:rPr>
                <w:rFonts w:ascii="仿宋" w:hAnsi="仿宋" w:eastAsia="仿宋" w:cs="仿宋"/>
                <w:kern w:val="0"/>
                <w:szCs w:val="21"/>
              </w:rPr>
              <w:t>促进作用</w:t>
            </w:r>
            <w:r>
              <w:rPr>
                <w:rFonts w:hint="eastAsia" w:ascii="仿宋" w:hAnsi="仿宋" w:eastAsia="仿宋" w:cs="仿宋"/>
                <w:kern w:val="0"/>
                <w:szCs w:val="21"/>
              </w:rPr>
              <w:t>初步</w:t>
            </w:r>
            <w:r>
              <w:rPr>
                <w:rFonts w:ascii="仿宋" w:hAnsi="仿宋" w:eastAsia="仿宋" w:cs="仿宋"/>
                <w:kern w:val="0"/>
                <w:szCs w:val="21"/>
              </w:rPr>
              <w:t>显现。</w:t>
            </w:r>
          </w:p>
        </w:tc>
        <w:tc>
          <w:tcPr>
            <w:tcW w:w="1152" w:type="dxa"/>
            <w:vAlign w:val="center"/>
          </w:tcPr>
          <w:p>
            <w:pPr>
              <w:jc w:val="center"/>
              <w:rPr>
                <w:rFonts w:ascii="仿宋" w:hAnsi="仿宋" w:eastAsia="仿宋"/>
                <w:b/>
                <w:bCs/>
                <w:sz w:val="24"/>
                <w:szCs w:val="24"/>
              </w:rPr>
            </w:pPr>
            <w:r>
              <w:rPr>
                <w:rFonts w:hint="eastAsia" w:ascii="仿宋" w:hAnsi="仿宋" w:eastAsia="仿宋"/>
                <w:b/>
                <w:bCs/>
                <w:sz w:val="24"/>
                <w:szCs w:val="24"/>
              </w:rPr>
              <w:t>推进国际交流合作机制改革</w:t>
            </w:r>
          </w:p>
          <w:p>
            <w:pPr>
              <w:rPr>
                <w:rFonts w:ascii="仿宋" w:hAnsi="仿宋" w:eastAsia="仿宋"/>
                <w:b/>
                <w:bCs/>
                <w:sz w:val="24"/>
                <w:szCs w:val="24"/>
              </w:rPr>
            </w:pPr>
          </w:p>
        </w:tc>
        <w:tc>
          <w:tcPr>
            <w:tcW w:w="2247"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加强师资国际教育和学术交流，全面提高师资国际化水平和教育教学能力。加强国际协同创新平台建设。坚持于法周延于事简便，在公派出国留学、国际科研合作等方面对校区实行倾斜政策。</w:t>
            </w:r>
          </w:p>
        </w:tc>
        <w:tc>
          <w:tcPr>
            <w:tcW w:w="1417" w:type="dxa"/>
            <w:vAlign w:val="center"/>
          </w:tcPr>
          <w:p>
            <w:pPr>
              <w:spacing w:line="240" w:lineRule="exact"/>
              <w:rPr>
                <w:rFonts w:ascii="仿宋" w:hAnsi="仿宋" w:eastAsia="仿宋" w:cs="仿宋"/>
                <w:kern w:val="0"/>
                <w:szCs w:val="21"/>
              </w:rPr>
            </w:pPr>
            <w:r>
              <w:rPr>
                <w:rFonts w:ascii="仿宋" w:hAnsi="仿宋" w:eastAsia="仿宋" w:cs="仿宋"/>
                <w:kern w:val="0"/>
                <w:szCs w:val="21"/>
              </w:rPr>
              <w:t>国际化培养步伐进一步加快</w:t>
            </w:r>
            <w:r>
              <w:rPr>
                <w:rFonts w:hint="eastAsia" w:ascii="仿宋" w:hAnsi="仿宋" w:eastAsia="仿宋" w:cs="仿宋"/>
                <w:kern w:val="0"/>
                <w:szCs w:val="21"/>
              </w:rPr>
              <w:t>，</w:t>
            </w:r>
            <w:r>
              <w:rPr>
                <w:rFonts w:ascii="仿宋" w:hAnsi="仿宋" w:eastAsia="仿宋" w:cs="仿宋"/>
                <w:kern w:val="0"/>
                <w:szCs w:val="21"/>
              </w:rPr>
              <w:t>学生的国际化</w:t>
            </w:r>
            <w:r>
              <w:rPr>
                <w:rFonts w:hint="eastAsia" w:ascii="仿宋" w:hAnsi="仿宋" w:eastAsia="仿宋" w:cs="仿宋"/>
                <w:kern w:val="0"/>
                <w:szCs w:val="21"/>
              </w:rPr>
              <w:t>视野</w:t>
            </w:r>
            <w:r>
              <w:rPr>
                <w:rFonts w:ascii="仿宋" w:hAnsi="仿宋" w:eastAsia="仿宋" w:cs="仿宋"/>
                <w:kern w:val="0"/>
                <w:szCs w:val="21"/>
              </w:rPr>
              <w:t>和</w:t>
            </w:r>
            <w:r>
              <w:rPr>
                <w:rFonts w:hint="eastAsia" w:ascii="仿宋" w:hAnsi="仿宋" w:eastAsia="仿宋" w:cs="仿宋"/>
                <w:kern w:val="0"/>
                <w:szCs w:val="21"/>
              </w:rPr>
              <w:t>综合</w:t>
            </w:r>
            <w:r>
              <w:rPr>
                <w:rFonts w:ascii="仿宋" w:hAnsi="仿宋" w:eastAsia="仿宋" w:cs="仿宋"/>
                <w:kern w:val="0"/>
                <w:szCs w:val="21"/>
              </w:rPr>
              <w:t>素质进一步提升，国际交流和合作取得</w:t>
            </w:r>
            <w:r>
              <w:rPr>
                <w:rFonts w:hint="eastAsia" w:ascii="仿宋" w:hAnsi="仿宋" w:eastAsia="仿宋" w:cs="仿宋"/>
                <w:kern w:val="0"/>
                <w:szCs w:val="21"/>
              </w:rPr>
              <w:t>明显</w:t>
            </w:r>
            <w:r>
              <w:rPr>
                <w:rFonts w:ascii="仿宋" w:hAnsi="仿宋" w:eastAsia="仿宋" w:cs="仿宋"/>
                <w:kern w:val="0"/>
                <w:szCs w:val="21"/>
              </w:rPr>
              <w:t>成效。</w:t>
            </w:r>
          </w:p>
        </w:tc>
      </w:tr>
    </w:tbl>
    <w:p>
      <w:pPr>
        <w:jc w:val="center"/>
        <w:rPr>
          <w:rFonts w:ascii="黑体" w:hAnsi="黑体" w:eastAsia="黑体" w:cs="黑体"/>
          <w:bCs/>
          <w:sz w:val="36"/>
          <w:szCs w:val="36"/>
        </w:rPr>
      </w:pPr>
      <w:r>
        <w:rPr>
          <w:rFonts w:hint="eastAsia" w:ascii="黑体" w:hAnsi="黑体" w:eastAsia="黑体" w:cs="黑体"/>
          <w:bCs/>
          <w:sz w:val="36"/>
          <w:szCs w:val="36"/>
        </w:rPr>
        <w:t>中北大学朔州校区综合改革（2018—2020年）年度工作任务分解表</w:t>
      </w:r>
    </w:p>
    <w:tbl>
      <w:tblPr>
        <w:tblStyle w:val="8"/>
        <w:tblW w:w="15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275"/>
        <w:gridCol w:w="2098"/>
        <w:gridCol w:w="1217"/>
        <w:gridCol w:w="1221"/>
        <w:gridCol w:w="2410"/>
        <w:gridCol w:w="1421"/>
        <w:gridCol w:w="1152"/>
        <w:gridCol w:w="224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19" w:type="dxa"/>
            <w:vMerge w:val="restart"/>
            <w:tcBorders>
              <w:tl2br w:val="single" w:color="auto" w:sz="4" w:space="0"/>
            </w:tcBorders>
          </w:tcPr>
          <w:p>
            <w:pPr>
              <w:ind w:firstLine="735" w:firstLineChars="350"/>
              <w:rPr>
                <w:b/>
              </w:rPr>
            </w:pPr>
          </w:p>
          <w:p>
            <w:pPr>
              <w:ind w:firstLine="735" w:firstLineChars="350"/>
              <w:rPr>
                <w:b/>
              </w:rPr>
            </w:pPr>
            <w:r>
              <w:rPr>
                <w:rFonts w:hint="eastAsia"/>
                <w:b/>
              </w:rPr>
              <w:t>任务</w:t>
            </w:r>
          </w:p>
          <w:p>
            <w:r>
              <w:rPr>
                <w:rFonts w:hint="eastAsia"/>
                <w:b/>
              </w:rPr>
              <w:t>领域</w:t>
            </w:r>
          </w:p>
        </w:tc>
        <w:tc>
          <w:tcPr>
            <w:tcW w:w="4590" w:type="dxa"/>
            <w:gridSpan w:val="3"/>
            <w:vAlign w:val="center"/>
          </w:tcPr>
          <w:p>
            <w:pPr>
              <w:jc w:val="center"/>
              <w:rPr>
                <w:b/>
                <w:sz w:val="24"/>
                <w:szCs w:val="24"/>
              </w:rPr>
            </w:pPr>
            <w:r>
              <w:rPr>
                <w:rFonts w:hint="eastAsia"/>
                <w:b/>
                <w:sz w:val="24"/>
                <w:szCs w:val="24"/>
              </w:rPr>
              <w:t>2018年</w:t>
            </w:r>
          </w:p>
        </w:tc>
        <w:tc>
          <w:tcPr>
            <w:tcW w:w="5052" w:type="dxa"/>
            <w:gridSpan w:val="3"/>
            <w:vAlign w:val="center"/>
          </w:tcPr>
          <w:p>
            <w:pPr>
              <w:jc w:val="center"/>
              <w:rPr>
                <w:b/>
                <w:sz w:val="24"/>
                <w:szCs w:val="24"/>
              </w:rPr>
            </w:pPr>
            <w:r>
              <w:rPr>
                <w:rFonts w:hint="eastAsia"/>
                <w:b/>
                <w:sz w:val="24"/>
                <w:szCs w:val="24"/>
              </w:rPr>
              <w:t>2019年</w:t>
            </w:r>
          </w:p>
        </w:tc>
        <w:tc>
          <w:tcPr>
            <w:tcW w:w="4816" w:type="dxa"/>
            <w:gridSpan w:val="3"/>
            <w:vAlign w:val="center"/>
          </w:tcPr>
          <w:p>
            <w:pPr>
              <w:jc w:val="center"/>
              <w:rPr>
                <w:b/>
                <w:sz w:val="24"/>
                <w:szCs w:val="24"/>
              </w:rPr>
            </w:pPr>
            <w:r>
              <w:rPr>
                <w:rFonts w:hint="eastAsia"/>
                <w:b/>
                <w:sz w:val="24"/>
                <w:szCs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419" w:type="dxa"/>
            <w:vMerge w:val="continue"/>
          </w:tcPr>
          <w:p/>
        </w:tc>
        <w:tc>
          <w:tcPr>
            <w:tcW w:w="1275" w:type="dxa"/>
            <w:vAlign w:val="center"/>
          </w:tcPr>
          <w:p>
            <w:pPr>
              <w:jc w:val="center"/>
              <w:rPr>
                <w:b/>
                <w:sz w:val="24"/>
                <w:szCs w:val="24"/>
              </w:rPr>
            </w:pPr>
            <w:r>
              <w:rPr>
                <w:rFonts w:hint="eastAsia"/>
                <w:b/>
                <w:sz w:val="24"/>
                <w:szCs w:val="24"/>
              </w:rPr>
              <w:t>任务</w:t>
            </w:r>
            <w:r>
              <w:rPr>
                <w:b/>
                <w:sz w:val="24"/>
                <w:szCs w:val="24"/>
              </w:rPr>
              <w:t>清单</w:t>
            </w:r>
          </w:p>
        </w:tc>
        <w:tc>
          <w:tcPr>
            <w:tcW w:w="2098" w:type="dxa"/>
            <w:vAlign w:val="center"/>
          </w:tcPr>
          <w:p>
            <w:pPr>
              <w:jc w:val="center"/>
              <w:rPr>
                <w:b/>
                <w:sz w:val="24"/>
                <w:szCs w:val="24"/>
              </w:rPr>
            </w:pPr>
            <w:r>
              <w:rPr>
                <w:rFonts w:hint="eastAsia"/>
                <w:b/>
                <w:sz w:val="24"/>
                <w:szCs w:val="24"/>
              </w:rPr>
              <w:t>具体措施</w:t>
            </w:r>
          </w:p>
        </w:tc>
        <w:tc>
          <w:tcPr>
            <w:tcW w:w="1217" w:type="dxa"/>
            <w:vAlign w:val="center"/>
          </w:tcPr>
          <w:p>
            <w:pPr>
              <w:jc w:val="center"/>
              <w:rPr>
                <w:b/>
                <w:sz w:val="24"/>
                <w:szCs w:val="24"/>
              </w:rPr>
            </w:pPr>
            <w:r>
              <w:rPr>
                <w:rFonts w:hint="eastAsia"/>
                <w:b/>
                <w:sz w:val="24"/>
                <w:szCs w:val="24"/>
              </w:rPr>
              <w:t>预期效果</w:t>
            </w:r>
          </w:p>
        </w:tc>
        <w:tc>
          <w:tcPr>
            <w:tcW w:w="1221" w:type="dxa"/>
            <w:vAlign w:val="center"/>
          </w:tcPr>
          <w:p>
            <w:pPr>
              <w:jc w:val="center"/>
              <w:rPr>
                <w:b/>
                <w:sz w:val="24"/>
                <w:szCs w:val="24"/>
              </w:rPr>
            </w:pPr>
            <w:r>
              <w:rPr>
                <w:rFonts w:hint="eastAsia"/>
                <w:b/>
                <w:sz w:val="24"/>
                <w:szCs w:val="24"/>
              </w:rPr>
              <w:t>任务</w:t>
            </w:r>
            <w:r>
              <w:rPr>
                <w:b/>
                <w:sz w:val="24"/>
                <w:szCs w:val="24"/>
              </w:rPr>
              <w:t>清单</w:t>
            </w:r>
          </w:p>
        </w:tc>
        <w:tc>
          <w:tcPr>
            <w:tcW w:w="2410" w:type="dxa"/>
            <w:vAlign w:val="center"/>
          </w:tcPr>
          <w:p>
            <w:pPr>
              <w:jc w:val="center"/>
              <w:rPr>
                <w:b/>
                <w:sz w:val="24"/>
                <w:szCs w:val="24"/>
              </w:rPr>
            </w:pPr>
            <w:r>
              <w:rPr>
                <w:rFonts w:hint="eastAsia"/>
                <w:b/>
                <w:sz w:val="24"/>
                <w:szCs w:val="24"/>
              </w:rPr>
              <w:t>具体措施</w:t>
            </w:r>
          </w:p>
        </w:tc>
        <w:tc>
          <w:tcPr>
            <w:tcW w:w="1421" w:type="dxa"/>
            <w:vAlign w:val="center"/>
          </w:tcPr>
          <w:p>
            <w:pPr>
              <w:jc w:val="center"/>
              <w:rPr>
                <w:b/>
                <w:sz w:val="24"/>
                <w:szCs w:val="24"/>
              </w:rPr>
            </w:pPr>
            <w:r>
              <w:rPr>
                <w:rFonts w:hint="eastAsia"/>
                <w:b/>
                <w:sz w:val="24"/>
                <w:szCs w:val="24"/>
              </w:rPr>
              <w:t>效果</w:t>
            </w:r>
          </w:p>
        </w:tc>
        <w:tc>
          <w:tcPr>
            <w:tcW w:w="1152" w:type="dxa"/>
            <w:vAlign w:val="center"/>
          </w:tcPr>
          <w:p>
            <w:pPr>
              <w:jc w:val="center"/>
              <w:rPr>
                <w:b/>
                <w:sz w:val="24"/>
                <w:szCs w:val="24"/>
              </w:rPr>
            </w:pPr>
            <w:r>
              <w:rPr>
                <w:rFonts w:hint="eastAsia"/>
                <w:b/>
                <w:sz w:val="24"/>
                <w:szCs w:val="24"/>
              </w:rPr>
              <w:t>任务</w:t>
            </w:r>
            <w:r>
              <w:rPr>
                <w:b/>
                <w:sz w:val="24"/>
                <w:szCs w:val="24"/>
              </w:rPr>
              <w:t>清单</w:t>
            </w:r>
          </w:p>
        </w:tc>
        <w:tc>
          <w:tcPr>
            <w:tcW w:w="2247" w:type="dxa"/>
            <w:vAlign w:val="center"/>
          </w:tcPr>
          <w:p>
            <w:pPr>
              <w:jc w:val="center"/>
              <w:rPr>
                <w:b/>
                <w:sz w:val="24"/>
                <w:szCs w:val="24"/>
              </w:rPr>
            </w:pPr>
            <w:r>
              <w:rPr>
                <w:rFonts w:hint="eastAsia"/>
                <w:b/>
                <w:sz w:val="24"/>
                <w:szCs w:val="24"/>
              </w:rPr>
              <w:t>具体措施</w:t>
            </w:r>
          </w:p>
        </w:tc>
        <w:tc>
          <w:tcPr>
            <w:tcW w:w="1417" w:type="dxa"/>
            <w:vAlign w:val="center"/>
          </w:tcPr>
          <w:p>
            <w:pPr>
              <w:jc w:val="center"/>
              <w:rPr>
                <w:b/>
                <w:sz w:val="24"/>
                <w:szCs w:val="24"/>
              </w:rPr>
            </w:pPr>
            <w:r>
              <w:rPr>
                <w:rFonts w:hint="eastAsia"/>
                <w:b/>
                <w:sz w:val="24"/>
                <w:szCs w:val="24"/>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jc w:val="center"/>
        </w:trPr>
        <w:tc>
          <w:tcPr>
            <w:tcW w:w="1419" w:type="dxa"/>
            <w:vAlign w:val="center"/>
          </w:tcPr>
          <w:p>
            <w:pPr>
              <w:spacing w:line="380" w:lineRule="exact"/>
              <w:jc w:val="center"/>
              <w:rPr>
                <w:b/>
                <w:sz w:val="28"/>
                <w:szCs w:val="28"/>
              </w:rPr>
            </w:pPr>
            <w:r>
              <w:rPr>
                <w:rFonts w:hint="eastAsia"/>
                <w:b/>
                <w:sz w:val="28"/>
                <w:szCs w:val="28"/>
              </w:rPr>
              <w:t>资产、财务及</w:t>
            </w:r>
            <w:r>
              <w:rPr>
                <w:b/>
                <w:sz w:val="28"/>
                <w:szCs w:val="28"/>
              </w:rPr>
              <w:t>后勤</w:t>
            </w:r>
          </w:p>
          <w:p>
            <w:pPr>
              <w:spacing w:line="380" w:lineRule="exact"/>
              <w:rPr>
                <w:b/>
                <w:sz w:val="28"/>
                <w:szCs w:val="28"/>
              </w:rPr>
            </w:pPr>
            <w:r>
              <w:rPr>
                <w:rFonts w:hint="eastAsia"/>
                <w:b/>
                <w:sz w:val="28"/>
                <w:szCs w:val="28"/>
              </w:rPr>
              <w:t>管理</w:t>
            </w:r>
          </w:p>
        </w:tc>
        <w:tc>
          <w:tcPr>
            <w:tcW w:w="1275" w:type="dxa"/>
            <w:vAlign w:val="center"/>
          </w:tcPr>
          <w:p>
            <w:pPr>
              <w:rPr>
                <w:rFonts w:ascii="仿宋" w:hAnsi="仿宋" w:eastAsia="仿宋"/>
                <w:b/>
                <w:bCs/>
                <w:sz w:val="24"/>
                <w:szCs w:val="24"/>
              </w:rPr>
            </w:pPr>
            <w:r>
              <w:rPr>
                <w:rFonts w:hint="eastAsia" w:ascii="仿宋" w:hAnsi="仿宋" w:eastAsia="仿宋"/>
                <w:b/>
                <w:bCs/>
                <w:sz w:val="24"/>
                <w:szCs w:val="24"/>
              </w:rPr>
              <w:t>推进资产及财务管理改革</w:t>
            </w:r>
          </w:p>
        </w:tc>
        <w:tc>
          <w:tcPr>
            <w:tcW w:w="2098"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招标采购管理。国有资产处置管理。仪器设备类资产管理。</w:t>
            </w:r>
            <w:r>
              <w:rPr>
                <w:rFonts w:ascii="仿宋" w:hAnsi="仿宋" w:eastAsia="仿宋" w:cs="仿宋"/>
                <w:kern w:val="0"/>
                <w:szCs w:val="21"/>
              </w:rPr>
              <w:t>经营性资产管理</w:t>
            </w:r>
            <w:r>
              <w:rPr>
                <w:rFonts w:hint="eastAsia" w:ascii="仿宋" w:hAnsi="仿宋" w:eastAsia="仿宋" w:cs="仿宋"/>
                <w:kern w:val="0"/>
                <w:szCs w:val="21"/>
              </w:rPr>
              <w:t>。建立</w:t>
            </w:r>
            <w:r>
              <w:rPr>
                <w:rFonts w:ascii="仿宋" w:hAnsi="仿宋" w:eastAsia="仿宋" w:cs="仿宋"/>
                <w:kern w:val="0"/>
                <w:szCs w:val="21"/>
              </w:rPr>
              <w:t>独立</w:t>
            </w:r>
            <w:r>
              <w:rPr>
                <w:rFonts w:hint="eastAsia" w:ascii="仿宋" w:hAnsi="仿宋" w:eastAsia="仿宋" w:cs="仿宋"/>
                <w:kern w:val="0"/>
                <w:szCs w:val="21"/>
              </w:rPr>
              <w:t>财务</w:t>
            </w:r>
            <w:r>
              <w:rPr>
                <w:rFonts w:ascii="仿宋" w:hAnsi="仿宋" w:eastAsia="仿宋" w:cs="仿宋"/>
                <w:kern w:val="0"/>
                <w:szCs w:val="21"/>
              </w:rPr>
              <w:t>账套</w:t>
            </w:r>
            <w:r>
              <w:rPr>
                <w:rFonts w:hint="eastAsia" w:ascii="仿宋" w:hAnsi="仿宋" w:eastAsia="仿宋" w:cs="仿宋"/>
                <w:kern w:val="0"/>
                <w:szCs w:val="21"/>
              </w:rPr>
              <w:t>，推进校区财务单独建账、单独核算、独立运行。</w:t>
            </w:r>
          </w:p>
        </w:tc>
        <w:tc>
          <w:tcPr>
            <w:tcW w:w="1217" w:type="dxa"/>
            <w:vAlign w:val="center"/>
          </w:tcPr>
          <w:p>
            <w:pPr>
              <w:spacing w:line="240" w:lineRule="exact"/>
              <w:rPr>
                <w:rFonts w:hint="eastAsia" w:ascii="仿宋" w:hAnsi="仿宋" w:eastAsia="仿宋" w:cs="仿宋"/>
                <w:kern w:val="0"/>
                <w:szCs w:val="21"/>
              </w:rPr>
            </w:pPr>
            <w:r>
              <w:rPr>
                <w:rFonts w:hint="eastAsia" w:ascii="仿宋" w:hAnsi="仿宋" w:eastAsia="仿宋" w:cs="仿宋"/>
                <w:kern w:val="0"/>
                <w:szCs w:val="21"/>
              </w:rPr>
              <w:t>资产</w:t>
            </w:r>
            <w:r>
              <w:rPr>
                <w:rFonts w:ascii="仿宋" w:hAnsi="仿宋" w:eastAsia="仿宋" w:cs="仿宋"/>
                <w:kern w:val="0"/>
                <w:szCs w:val="21"/>
              </w:rPr>
              <w:t>管理日常科学化、</w:t>
            </w:r>
            <w:r>
              <w:rPr>
                <w:rFonts w:hint="eastAsia" w:ascii="仿宋" w:hAnsi="仿宋" w:eastAsia="仿宋" w:cs="仿宋"/>
                <w:kern w:val="0"/>
                <w:szCs w:val="21"/>
              </w:rPr>
              <w:t>规范化</w:t>
            </w:r>
            <w:r>
              <w:rPr>
                <w:rFonts w:ascii="仿宋" w:hAnsi="仿宋" w:eastAsia="仿宋" w:cs="仿宋"/>
                <w:kern w:val="0"/>
                <w:szCs w:val="21"/>
              </w:rPr>
              <w:t>；后勤改革逐步深入。</w:t>
            </w:r>
          </w:p>
          <w:p>
            <w:pPr>
              <w:spacing w:line="240" w:lineRule="exact"/>
              <w:rPr>
                <w:rFonts w:ascii="仿宋" w:hAnsi="仿宋" w:eastAsia="仿宋" w:cs="仿宋"/>
                <w:kern w:val="0"/>
                <w:szCs w:val="21"/>
              </w:rPr>
            </w:pPr>
          </w:p>
        </w:tc>
        <w:tc>
          <w:tcPr>
            <w:tcW w:w="1221" w:type="dxa"/>
            <w:vAlign w:val="center"/>
          </w:tcPr>
          <w:p>
            <w:pPr>
              <w:jc w:val="center"/>
              <w:rPr>
                <w:rFonts w:ascii="仿宋" w:hAnsi="仿宋" w:eastAsia="仿宋"/>
                <w:b/>
                <w:bCs/>
                <w:sz w:val="24"/>
                <w:szCs w:val="24"/>
              </w:rPr>
            </w:pPr>
            <w:r>
              <w:rPr>
                <w:rFonts w:hint="eastAsia" w:ascii="仿宋" w:hAnsi="仿宋" w:eastAsia="仿宋"/>
                <w:b/>
                <w:bCs/>
                <w:sz w:val="24"/>
                <w:szCs w:val="24"/>
              </w:rPr>
              <w:t>继续</w:t>
            </w:r>
            <w:r>
              <w:rPr>
                <w:rFonts w:ascii="仿宋" w:hAnsi="仿宋" w:eastAsia="仿宋"/>
                <w:b/>
                <w:bCs/>
                <w:sz w:val="24"/>
                <w:szCs w:val="24"/>
              </w:rPr>
              <w:t>推进财务管理制度</w:t>
            </w:r>
            <w:r>
              <w:rPr>
                <w:rFonts w:hint="eastAsia" w:ascii="仿宋" w:hAnsi="仿宋" w:eastAsia="仿宋"/>
                <w:b/>
                <w:bCs/>
                <w:sz w:val="24"/>
                <w:szCs w:val="24"/>
              </w:rPr>
              <w:t>和</w:t>
            </w:r>
            <w:r>
              <w:rPr>
                <w:rFonts w:ascii="仿宋" w:hAnsi="仿宋" w:eastAsia="仿宋"/>
                <w:b/>
                <w:bCs/>
                <w:sz w:val="24"/>
                <w:szCs w:val="24"/>
              </w:rPr>
              <w:t>后勤管理改</w:t>
            </w:r>
          </w:p>
          <w:p>
            <w:pPr>
              <w:rPr>
                <w:rFonts w:ascii="仿宋" w:hAnsi="仿宋" w:eastAsia="仿宋"/>
                <w:b/>
                <w:bCs/>
                <w:sz w:val="24"/>
                <w:szCs w:val="24"/>
              </w:rPr>
            </w:pPr>
            <w:r>
              <w:rPr>
                <w:rFonts w:ascii="仿宋" w:hAnsi="仿宋" w:eastAsia="仿宋"/>
                <w:b/>
                <w:bCs/>
                <w:sz w:val="24"/>
                <w:szCs w:val="24"/>
              </w:rPr>
              <w:t>革</w:t>
            </w:r>
          </w:p>
        </w:tc>
        <w:tc>
          <w:tcPr>
            <w:tcW w:w="2410"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申请</w:t>
            </w:r>
            <w:r>
              <w:rPr>
                <w:rFonts w:ascii="仿宋" w:hAnsi="仿宋" w:eastAsia="仿宋" w:cs="仿宋"/>
                <w:kern w:val="0"/>
                <w:szCs w:val="21"/>
              </w:rPr>
              <w:t>朔州校区独立代码</w:t>
            </w:r>
            <w:r>
              <w:rPr>
                <w:rFonts w:hint="eastAsia" w:ascii="仿宋" w:hAnsi="仿宋" w:eastAsia="仿宋" w:cs="仿宋"/>
                <w:kern w:val="0"/>
                <w:szCs w:val="21"/>
              </w:rPr>
              <w:t>，</w:t>
            </w:r>
            <w:r>
              <w:rPr>
                <w:rFonts w:ascii="仿宋" w:hAnsi="仿宋" w:eastAsia="仿宋" w:cs="仿宋"/>
                <w:kern w:val="0"/>
                <w:szCs w:val="21"/>
              </w:rPr>
              <w:t>以校区</w:t>
            </w:r>
            <w:r>
              <w:rPr>
                <w:rFonts w:hint="eastAsia" w:ascii="仿宋" w:hAnsi="仿宋" w:eastAsia="仿宋" w:cs="仿宋"/>
                <w:kern w:val="0"/>
                <w:szCs w:val="21"/>
              </w:rPr>
              <w:t>名义</w:t>
            </w:r>
            <w:r>
              <w:rPr>
                <w:rFonts w:ascii="仿宋" w:hAnsi="仿宋" w:eastAsia="仿宋" w:cs="仿宋"/>
                <w:kern w:val="0"/>
                <w:szCs w:val="21"/>
              </w:rPr>
              <w:t>申请专项资金。</w:t>
            </w:r>
            <w:r>
              <w:rPr>
                <w:rFonts w:hint="eastAsia" w:ascii="仿宋" w:hAnsi="仿宋" w:eastAsia="仿宋" w:cs="仿宋"/>
                <w:kern w:val="0"/>
                <w:szCs w:val="21"/>
              </w:rPr>
              <w:t>完善预算拨款，优化经费管理。深化后勤社会化、</w:t>
            </w:r>
            <w:r>
              <w:rPr>
                <w:rFonts w:ascii="仿宋" w:hAnsi="仿宋" w:eastAsia="仿宋" w:cs="仿宋"/>
                <w:kern w:val="0"/>
                <w:szCs w:val="21"/>
              </w:rPr>
              <w:t>市场化</w:t>
            </w:r>
            <w:r>
              <w:rPr>
                <w:rFonts w:hint="eastAsia" w:ascii="仿宋" w:hAnsi="仿宋" w:eastAsia="仿宋" w:cs="仿宋"/>
                <w:kern w:val="0"/>
                <w:szCs w:val="21"/>
              </w:rPr>
              <w:t>改革。</w:t>
            </w:r>
          </w:p>
        </w:tc>
        <w:tc>
          <w:tcPr>
            <w:tcW w:w="1421"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进一步构建规范</w:t>
            </w:r>
            <w:r>
              <w:rPr>
                <w:rFonts w:ascii="仿宋" w:hAnsi="仿宋" w:eastAsia="仿宋" w:cs="仿宋"/>
                <w:kern w:val="0"/>
                <w:szCs w:val="21"/>
              </w:rPr>
              <w:t>、</w:t>
            </w:r>
            <w:r>
              <w:rPr>
                <w:rFonts w:hint="eastAsia" w:ascii="仿宋" w:hAnsi="仿宋" w:eastAsia="仿宋" w:cs="仿宋"/>
                <w:kern w:val="0"/>
                <w:szCs w:val="21"/>
              </w:rPr>
              <w:t>科学、高效的财务</w:t>
            </w:r>
            <w:r>
              <w:rPr>
                <w:rFonts w:ascii="仿宋" w:hAnsi="仿宋" w:eastAsia="仿宋" w:cs="仿宋"/>
                <w:kern w:val="0"/>
                <w:szCs w:val="21"/>
              </w:rPr>
              <w:t>、</w:t>
            </w:r>
            <w:r>
              <w:rPr>
                <w:rFonts w:hint="eastAsia" w:ascii="仿宋" w:hAnsi="仿宋" w:eastAsia="仿宋" w:cs="仿宋"/>
                <w:kern w:val="0"/>
                <w:szCs w:val="21"/>
              </w:rPr>
              <w:t>后勤管理机制和运营模式。</w:t>
            </w:r>
          </w:p>
        </w:tc>
        <w:tc>
          <w:tcPr>
            <w:tcW w:w="1152" w:type="dxa"/>
            <w:vAlign w:val="center"/>
          </w:tcPr>
          <w:p>
            <w:pPr>
              <w:rPr>
                <w:rFonts w:ascii="仿宋" w:hAnsi="仿宋" w:eastAsia="仿宋"/>
                <w:b/>
                <w:bCs/>
                <w:sz w:val="24"/>
                <w:szCs w:val="24"/>
              </w:rPr>
            </w:pPr>
          </w:p>
        </w:tc>
        <w:tc>
          <w:tcPr>
            <w:tcW w:w="2247" w:type="dxa"/>
            <w:vAlign w:val="center"/>
          </w:tcPr>
          <w:p>
            <w:pPr>
              <w:rPr>
                <w:rFonts w:ascii="仿宋" w:hAnsi="仿宋" w:eastAsia="仿宋" w:cs="仿宋"/>
                <w:kern w:val="0"/>
                <w:szCs w:val="21"/>
              </w:rPr>
            </w:pPr>
          </w:p>
        </w:tc>
        <w:tc>
          <w:tcPr>
            <w:tcW w:w="1417" w:type="dxa"/>
            <w:vAlign w:val="center"/>
          </w:tcPr>
          <w:p>
            <w:pP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jc w:val="center"/>
        </w:trPr>
        <w:tc>
          <w:tcPr>
            <w:tcW w:w="1419" w:type="dxa"/>
            <w:vAlign w:val="center"/>
          </w:tcPr>
          <w:p>
            <w:pPr>
              <w:spacing w:line="380" w:lineRule="exact"/>
              <w:ind w:firstLine="140" w:firstLineChars="50"/>
              <w:rPr>
                <w:b/>
                <w:sz w:val="28"/>
                <w:szCs w:val="28"/>
              </w:rPr>
            </w:pPr>
            <w:r>
              <w:rPr>
                <w:b/>
                <w:sz w:val="28"/>
                <w:szCs w:val="28"/>
              </w:rPr>
              <w:t>学生管</w:t>
            </w:r>
          </w:p>
          <w:p>
            <w:pPr>
              <w:spacing w:line="380" w:lineRule="exact"/>
              <w:ind w:firstLine="140" w:firstLineChars="50"/>
              <w:rPr>
                <w:rFonts w:hint="eastAsia"/>
                <w:b/>
                <w:sz w:val="28"/>
                <w:szCs w:val="28"/>
              </w:rPr>
            </w:pPr>
            <w:r>
              <w:rPr>
                <w:b/>
                <w:sz w:val="28"/>
                <w:szCs w:val="28"/>
              </w:rPr>
              <w:t>理工作</w:t>
            </w:r>
          </w:p>
        </w:tc>
        <w:tc>
          <w:tcPr>
            <w:tcW w:w="1275" w:type="dxa"/>
            <w:vAlign w:val="center"/>
          </w:tcPr>
          <w:p>
            <w:pPr>
              <w:rPr>
                <w:rFonts w:ascii="仿宋" w:hAnsi="仿宋" w:eastAsia="仿宋"/>
                <w:b/>
                <w:bCs/>
                <w:sz w:val="24"/>
                <w:szCs w:val="24"/>
              </w:rPr>
            </w:pPr>
            <w:r>
              <w:rPr>
                <w:rFonts w:hint="eastAsia" w:ascii="仿宋" w:hAnsi="仿宋" w:eastAsia="仿宋"/>
                <w:b/>
                <w:bCs/>
                <w:sz w:val="24"/>
                <w:szCs w:val="24"/>
              </w:rPr>
              <w:t>推进学生管理工作改革</w:t>
            </w:r>
          </w:p>
          <w:p/>
        </w:tc>
        <w:tc>
          <w:tcPr>
            <w:tcW w:w="2098" w:type="dxa"/>
            <w:vAlign w:val="center"/>
          </w:tcPr>
          <w:p>
            <w:pPr>
              <w:snapToGrid w:val="0"/>
              <w:spacing w:line="240" w:lineRule="exact"/>
              <w:rPr>
                <w:rFonts w:ascii="仿宋" w:hAnsi="仿宋" w:eastAsia="仿宋" w:cs="仿宋"/>
                <w:kern w:val="0"/>
                <w:szCs w:val="21"/>
              </w:rPr>
            </w:pPr>
            <w:r>
              <w:rPr>
                <w:rFonts w:hint="eastAsia" w:ascii="仿宋" w:hAnsi="仿宋" w:eastAsia="仿宋" w:cs="仿宋"/>
                <w:kern w:val="0"/>
                <w:szCs w:val="21"/>
              </w:rPr>
              <w:t>实行与主校区一体化管理机制，</w:t>
            </w:r>
            <w:r>
              <w:rPr>
                <w:rFonts w:ascii="仿宋" w:hAnsi="仿宋" w:eastAsia="仿宋" w:cs="仿宋"/>
                <w:kern w:val="0"/>
                <w:szCs w:val="21"/>
              </w:rPr>
              <w:t>构建富有成效的学生管理与教育体系。</w:t>
            </w:r>
            <w:r>
              <w:rPr>
                <w:rFonts w:hint="eastAsia" w:ascii="仿宋" w:hAnsi="仿宋" w:eastAsia="仿宋" w:cs="仿宋"/>
                <w:kern w:val="0"/>
                <w:szCs w:val="21"/>
              </w:rPr>
              <w:t>强化校区学生</w:t>
            </w:r>
            <w:r>
              <w:rPr>
                <w:rFonts w:ascii="仿宋" w:hAnsi="仿宋" w:eastAsia="仿宋" w:cs="仿宋"/>
                <w:kern w:val="0"/>
                <w:szCs w:val="21"/>
              </w:rPr>
              <w:t>工作</w:t>
            </w:r>
            <w:r>
              <w:rPr>
                <w:rFonts w:hint="eastAsia" w:ascii="仿宋" w:hAnsi="仿宋" w:eastAsia="仿宋" w:cs="仿宋"/>
                <w:kern w:val="0"/>
                <w:szCs w:val="21"/>
              </w:rPr>
              <w:t>特色。</w:t>
            </w:r>
          </w:p>
          <w:p>
            <w:pPr>
              <w:spacing w:line="240" w:lineRule="exact"/>
            </w:pPr>
          </w:p>
        </w:tc>
        <w:tc>
          <w:tcPr>
            <w:tcW w:w="1217" w:type="dxa"/>
            <w:vAlign w:val="center"/>
          </w:tcPr>
          <w:p>
            <w:pPr>
              <w:spacing w:line="240" w:lineRule="exact"/>
            </w:pPr>
            <w:r>
              <w:rPr>
                <w:rFonts w:ascii="仿宋" w:hAnsi="仿宋" w:eastAsia="仿宋" w:cs="仿宋"/>
                <w:kern w:val="0"/>
                <w:szCs w:val="21"/>
              </w:rPr>
              <w:t>实现朔州校区学生管理工作</w:t>
            </w:r>
            <w:r>
              <w:rPr>
                <w:rFonts w:hint="eastAsia" w:ascii="仿宋" w:hAnsi="仿宋" w:eastAsia="仿宋" w:cs="仿宋"/>
                <w:kern w:val="0"/>
                <w:szCs w:val="21"/>
              </w:rPr>
              <w:t>与</w:t>
            </w:r>
            <w:r>
              <w:rPr>
                <w:rFonts w:ascii="仿宋" w:hAnsi="仿宋" w:eastAsia="仿宋" w:cs="仿宋"/>
                <w:kern w:val="0"/>
                <w:szCs w:val="21"/>
              </w:rPr>
              <w:t>主校区</w:t>
            </w:r>
            <w:r>
              <w:rPr>
                <w:rFonts w:hint="eastAsia" w:ascii="仿宋" w:hAnsi="仿宋" w:eastAsia="仿宋" w:cs="仿宋"/>
                <w:kern w:val="0"/>
                <w:szCs w:val="21"/>
              </w:rPr>
              <w:t>一体化</w:t>
            </w:r>
            <w:r>
              <w:rPr>
                <w:rFonts w:ascii="仿宋" w:hAnsi="仿宋" w:eastAsia="仿宋" w:cs="仿宋"/>
                <w:kern w:val="0"/>
                <w:szCs w:val="21"/>
              </w:rPr>
              <w:t>、同步化</w:t>
            </w:r>
            <w:r>
              <w:rPr>
                <w:rFonts w:hint="eastAsia" w:ascii="仿宋" w:hAnsi="仿宋" w:eastAsia="仿宋" w:cs="仿宋"/>
                <w:kern w:val="0"/>
                <w:szCs w:val="21"/>
              </w:rPr>
              <w:t>，</w:t>
            </w:r>
            <w:r>
              <w:rPr>
                <w:rFonts w:ascii="仿宋" w:hAnsi="仿宋" w:eastAsia="仿宋" w:cs="仿宋"/>
                <w:kern w:val="0"/>
                <w:szCs w:val="21"/>
              </w:rPr>
              <w:t>既</w:t>
            </w:r>
            <w:r>
              <w:rPr>
                <w:rFonts w:hint="eastAsia" w:ascii="仿宋" w:hAnsi="仿宋" w:eastAsia="仿宋" w:cs="仿宋"/>
                <w:kern w:val="0"/>
                <w:szCs w:val="21"/>
              </w:rPr>
              <w:t>有</w:t>
            </w:r>
            <w:r>
              <w:rPr>
                <w:rFonts w:ascii="仿宋" w:hAnsi="仿宋" w:eastAsia="仿宋" w:cs="仿宋"/>
                <w:kern w:val="0"/>
                <w:szCs w:val="21"/>
              </w:rPr>
              <w:t>校区特色，</w:t>
            </w:r>
            <w:r>
              <w:rPr>
                <w:rFonts w:hint="eastAsia" w:ascii="仿宋" w:hAnsi="仿宋" w:eastAsia="仿宋" w:cs="仿宋"/>
                <w:kern w:val="0"/>
                <w:szCs w:val="21"/>
              </w:rPr>
              <w:t>又</w:t>
            </w:r>
            <w:r>
              <w:rPr>
                <w:rFonts w:ascii="仿宋" w:hAnsi="仿宋" w:eastAsia="仿宋" w:cs="仿宋"/>
                <w:kern w:val="0"/>
                <w:szCs w:val="21"/>
              </w:rPr>
              <w:t>鲜明体现中北大学育人特点。</w:t>
            </w:r>
          </w:p>
        </w:tc>
        <w:tc>
          <w:tcPr>
            <w:tcW w:w="1221" w:type="dxa"/>
            <w:vAlign w:val="center"/>
          </w:tcPr>
          <w:p>
            <w:r>
              <w:rPr>
                <w:rFonts w:hint="eastAsia" w:ascii="仿宋" w:hAnsi="仿宋" w:eastAsia="仿宋"/>
                <w:b/>
                <w:bCs/>
                <w:sz w:val="24"/>
                <w:szCs w:val="24"/>
              </w:rPr>
              <w:t>完善</w:t>
            </w:r>
            <w:r>
              <w:rPr>
                <w:rFonts w:ascii="仿宋" w:hAnsi="仿宋" w:eastAsia="仿宋"/>
                <w:b/>
                <w:bCs/>
                <w:sz w:val="24"/>
                <w:szCs w:val="24"/>
              </w:rPr>
              <w:t>学生奖助体系</w:t>
            </w:r>
          </w:p>
        </w:tc>
        <w:tc>
          <w:tcPr>
            <w:tcW w:w="2410" w:type="dxa"/>
            <w:vAlign w:val="center"/>
          </w:tcPr>
          <w:p>
            <w:pPr>
              <w:spacing w:line="240" w:lineRule="exact"/>
            </w:pPr>
            <w:r>
              <w:rPr>
                <w:rFonts w:hint="eastAsia" w:ascii="仿宋" w:hAnsi="仿宋" w:eastAsia="仿宋" w:cs="仿宋"/>
                <w:kern w:val="0"/>
                <w:szCs w:val="21"/>
              </w:rPr>
              <w:t>完善学生奖励与资助管理体系，优化资助方案和支持计划，逐步实现个性化资助。</w:t>
            </w:r>
          </w:p>
        </w:tc>
        <w:tc>
          <w:tcPr>
            <w:tcW w:w="1421" w:type="dxa"/>
            <w:vAlign w:val="center"/>
          </w:tcPr>
          <w:p>
            <w:pPr>
              <w:spacing w:line="240" w:lineRule="exact"/>
            </w:pPr>
            <w:r>
              <w:rPr>
                <w:rFonts w:ascii="仿宋" w:hAnsi="仿宋" w:eastAsia="仿宋" w:cs="仿宋"/>
                <w:kern w:val="0"/>
                <w:szCs w:val="21"/>
              </w:rPr>
              <w:t>学生奖助体系</w:t>
            </w:r>
            <w:r>
              <w:rPr>
                <w:rFonts w:hint="eastAsia" w:ascii="仿宋" w:hAnsi="仿宋" w:eastAsia="仿宋" w:cs="仿宋"/>
                <w:kern w:val="0"/>
                <w:szCs w:val="21"/>
              </w:rPr>
              <w:t>进一步</w:t>
            </w:r>
            <w:r>
              <w:rPr>
                <w:rFonts w:ascii="仿宋" w:hAnsi="仿宋" w:eastAsia="仿宋" w:cs="仿宋"/>
                <w:kern w:val="0"/>
                <w:szCs w:val="21"/>
              </w:rPr>
              <w:t>优化，激励作用充分发挥。</w:t>
            </w:r>
          </w:p>
        </w:tc>
        <w:tc>
          <w:tcPr>
            <w:tcW w:w="1152" w:type="dxa"/>
            <w:vAlign w:val="center"/>
          </w:tcPr>
          <w:p>
            <w:r>
              <w:rPr>
                <w:rFonts w:hint="eastAsia" w:ascii="仿宋" w:hAnsi="仿宋" w:eastAsia="仿宋"/>
                <w:b/>
                <w:bCs/>
                <w:sz w:val="24"/>
                <w:szCs w:val="24"/>
              </w:rPr>
              <w:t>改革学生评价激励机制</w:t>
            </w:r>
          </w:p>
        </w:tc>
        <w:tc>
          <w:tcPr>
            <w:tcW w:w="2247" w:type="dxa"/>
            <w:vAlign w:val="center"/>
          </w:tcPr>
          <w:p>
            <w:pPr>
              <w:spacing w:line="240" w:lineRule="exact"/>
            </w:pPr>
            <w:r>
              <w:rPr>
                <w:rFonts w:hint="eastAsia" w:ascii="仿宋" w:hAnsi="仿宋" w:eastAsia="仿宋" w:cs="仿宋"/>
                <w:kern w:val="0"/>
                <w:szCs w:val="21"/>
              </w:rPr>
              <w:t>突出学生主体地位，建立多元评价机制，强化个性发展激励，大幅度提高科技创新、志愿公益、文化体育、学生工作等单项奖比例，激励学生主动规划</w:t>
            </w:r>
            <w:r>
              <w:rPr>
                <w:rFonts w:ascii="仿宋" w:hAnsi="仿宋" w:eastAsia="仿宋" w:cs="仿宋"/>
                <w:kern w:val="0"/>
                <w:szCs w:val="21"/>
              </w:rPr>
              <w:t>职业生涯，实现自主</w:t>
            </w:r>
            <w:r>
              <w:rPr>
                <w:rFonts w:hint="eastAsia" w:ascii="仿宋" w:hAnsi="仿宋" w:eastAsia="仿宋" w:cs="仿宋"/>
                <w:kern w:val="0"/>
                <w:szCs w:val="21"/>
              </w:rPr>
              <w:t>成长</w:t>
            </w:r>
            <w:r>
              <w:rPr>
                <w:rFonts w:ascii="仿宋" w:hAnsi="仿宋" w:eastAsia="仿宋" w:cs="仿宋"/>
                <w:kern w:val="0"/>
                <w:szCs w:val="21"/>
              </w:rPr>
              <w:t>成才</w:t>
            </w:r>
            <w:r>
              <w:rPr>
                <w:rFonts w:hint="eastAsia" w:ascii="仿宋" w:hAnsi="仿宋" w:eastAsia="仿宋" w:cs="仿宋"/>
                <w:kern w:val="0"/>
                <w:szCs w:val="21"/>
              </w:rPr>
              <w:t>。</w:t>
            </w:r>
          </w:p>
        </w:tc>
        <w:tc>
          <w:tcPr>
            <w:tcW w:w="1417" w:type="dxa"/>
            <w:vAlign w:val="center"/>
          </w:tcPr>
          <w:p>
            <w:pPr>
              <w:spacing w:line="240" w:lineRule="exact"/>
              <w:rPr>
                <w:rFonts w:ascii="仿宋" w:hAnsi="仿宋" w:eastAsia="仿宋" w:cs="仿宋"/>
                <w:kern w:val="0"/>
                <w:szCs w:val="21"/>
              </w:rPr>
            </w:pPr>
            <w:r>
              <w:rPr>
                <w:rFonts w:hint="eastAsia" w:ascii="仿宋" w:hAnsi="仿宋" w:eastAsia="仿宋" w:cs="仿宋"/>
                <w:kern w:val="0"/>
                <w:szCs w:val="21"/>
              </w:rPr>
              <w:t>学生</w:t>
            </w:r>
            <w:r>
              <w:rPr>
                <w:rFonts w:ascii="仿宋" w:hAnsi="仿宋" w:eastAsia="仿宋" w:cs="仿宋"/>
                <w:kern w:val="0"/>
                <w:szCs w:val="21"/>
              </w:rPr>
              <w:t>评价机制科学</w:t>
            </w:r>
            <w:r>
              <w:rPr>
                <w:rFonts w:hint="eastAsia" w:ascii="仿宋" w:hAnsi="仿宋" w:eastAsia="仿宋" w:cs="仿宋"/>
                <w:kern w:val="0"/>
                <w:szCs w:val="21"/>
              </w:rPr>
              <w:t>完善，</w:t>
            </w:r>
            <w:r>
              <w:rPr>
                <w:rFonts w:ascii="仿宋" w:hAnsi="仿宋" w:eastAsia="仿宋" w:cs="仿宋"/>
                <w:kern w:val="0"/>
                <w:szCs w:val="21"/>
              </w:rPr>
              <w:t>学生综合素质进一步增强。</w:t>
            </w:r>
          </w:p>
          <w:p>
            <w:pPr>
              <w:spacing w:line="240" w:lineRule="exact"/>
              <w:rPr>
                <w:rFonts w:ascii="仿宋" w:hAnsi="仿宋" w:eastAsia="仿宋" w:cs="仿宋"/>
                <w:kern w:val="0"/>
                <w:szCs w:val="21"/>
              </w:rPr>
            </w:pPr>
          </w:p>
          <w:p>
            <w:pPr>
              <w:spacing w:line="240" w:lineRule="exact"/>
            </w:pPr>
          </w:p>
        </w:tc>
      </w:tr>
    </w:tbl>
    <w:p>
      <w:pPr>
        <w:jc w:val="center"/>
        <w:rPr>
          <w:rFonts w:ascii="黑体" w:hAnsi="黑体" w:eastAsia="黑体" w:cs="黑体"/>
          <w:bCs/>
          <w:sz w:val="36"/>
          <w:szCs w:val="36"/>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A9"/>
    <w:rsid w:val="00024932"/>
    <w:rsid w:val="000443CF"/>
    <w:rsid w:val="0004677B"/>
    <w:rsid w:val="00061DED"/>
    <w:rsid w:val="00084537"/>
    <w:rsid w:val="00090A22"/>
    <w:rsid w:val="000A0F0C"/>
    <w:rsid w:val="000A3BF6"/>
    <w:rsid w:val="000B1C34"/>
    <w:rsid w:val="000C5E26"/>
    <w:rsid w:val="000E0BE2"/>
    <w:rsid w:val="000E34B4"/>
    <w:rsid w:val="000E504F"/>
    <w:rsid w:val="000F6E38"/>
    <w:rsid w:val="00100DCA"/>
    <w:rsid w:val="0010462E"/>
    <w:rsid w:val="00106BC8"/>
    <w:rsid w:val="00107FE6"/>
    <w:rsid w:val="00116015"/>
    <w:rsid w:val="00117E04"/>
    <w:rsid w:val="00125D08"/>
    <w:rsid w:val="00130826"/>
    <w:rsid w:val="00150CC7"/>
    <w:rsid w:val="00156D56"/>
    <w:rsid w:val="00166069"/>
    <w:rsid w:val="00167DA4"/>
    <w:rsid w:val="001740CA"/>
    <w:rsid w:val="00193D91"/>
    <w:rsid w:val="00195B42"/>
    <w:rsid w:val="001A1F7A"/>
    <w:rsid w:val="001A466E"/>
    <w:rsid w:val="001A7755"/>
    <w:rsid w:val="001B05AC"/>
    <w:rsid w:val="001C6BF3"/>
    <w:rsid w:val="001D19B2"/>
    <w:rsid w:val="001D1FFF"/>
    <w:rsid w:val="001E49D3"/>
    <w:rsid w:val="001E4ADF"/>
    <w:rsid w:val="0020102D"/>
    <w:rsid w:val="00202123"/>
    <w:rsid w:val="00202A6A"/>
    <w:rsid w:val="00203443"/>
    <w:rsid w:val="00204A2E"/>
    <w:rsid w:val="002067FD"/>
    <w:rsid w:val="00207C69"/>
    <w:rsid w:val="002109D4"/>
    <w:rsid w:val="0021168C"/>
    <w:rsid w:val="00212015"/>
    <w:rsid w:val="00216D34"/>
    <w:rsid w:val="002204C7"/>
    <w:rsid w:val="002227BA"/>
    <w:rsid w:val="00227C9A"/>
    <w:rsid w:val="00241C4F"/>
    <w:rsid w:val="002437AB"/>
    <w:rsid w:val="00250A22"/>
    <w:rsid w:val="00262A18"/>
    <w:rsid w:val="00285592"/>
    <w:rsid w:val="002865E6"/>
    <w:rsid w:val="00290323"/>
    <w:rsid w:val="00291FEE"/>
    <w:rsid w:val="002A036B"/>
    <w:rsid w:val="002A46F6"/>
    <w:rsid w:val="002A6EEB"/>
    <w:rsid w:val="002C3FA5"/>
    <w:rsid w:val="00306E10"/>
    <w:rsid w:val="00307B77"/>
    <w:rsid w:val="00307E25"/>
    <w:rsid w:val="00321768"/>
    <w:rsid w:val="00333845"/>
    <w:rsid w:val="00360658"/>
    <w:rsid w:val="00370482"/>
    <w:rsid w:val="0038418B"/>
    <w:rsid w:val="00394A15"/>
    <w:rsid w:val="003A1E70"/>
    <w:rsid w:val="003A277E"/>
    <w:rsid w:val="003A5FB4"/>
    <w:rsid w:val="003B4E55"/>
    <w:rsid w:val="003D1F2F"/>
    <w:rsid w:val="003D5296"/>
    <w:rsid w:val="003E7C93"/>
    <w:rsid w:val="003F66C9"/>
    <w:rsid w:val="0040149A"/>
    <w:rsid w:val="004020EA"/>
    <w:rsid w:val="00403D9C"/>
    <w:rsid w:val="00404FF1"/>
    <w:rsid w:val="00420175"/>
    <w:rsid w:val="004312BC"/>
    <w:rsid w:val="00433C59"/>
    <w:rsid w:val="00440EF4"/>
    <w:rsid w:val="00445AEA"/>
    <w:rsid w:val="0045317F"/>
    <w:rsid w:val="0045437F"/>
    <w:rsid w:val="00456F69"/>
    <w:rsid w:val="0047288B"/>
    <w:rsid w:val="004810FB"/>
    <w:rsid w:val="0048388A"/>
    <w:rsid w:val="0049261F"/>
    <w:rsid w:val="0049499E"/>
    <w:rsid w:val="0049668C"/>
    <w:rsid w:val="004A7C36"/>
    <w:rsid w:val="004C2BC8"/>
    <w:rsid w:val="004D5F9D"/>
    <w:rsid w:val="004E3094"/>
    <w:rsid w:val="004E4CB4"/>
    <w:rsid w:val="004E7A18"/>
    <w:rsid w:val="004F26C9"/>
    <w:rsid w:val="00503875"/>
    <w:rsid w:val="00505284"/>
    <w:rsid w:val="00511BAE"/>
    <w:rsid w:val="0054053D"/>
    <w:rsid w:val="00540CF2"/>
    <w:rsid w:val="0055713B"/>
    <w:rsid w:val="005A35CE"/>
    <w:rsid w:val="005D490F"/>
    <w:rsid w:val="005D53C6"/>
    <w:rsid w:val="005E32CD"/>
    <w:rsid w:val="005E5F7A"/>
    <w:rsid w:val="005E6085"/>
    <w:rsid w:val="005F08ED"/>
    <w:rsid w:val="005F22E5"/>
    <w:rsid w:val="005F2F7D"/>
    <w:rsid w:val="005F74DE"/>
    <w:rsid w:val="00600013"/>
    <w:rsid w:val="00603383"/>
    <w:rsid w:val="00623816"/>
    <w:rsid w:val="006247C5"/>
    <w:rsid w:val="006313E1"/>
    <w:rsid w:val="00633C46"/>
    <w:rsid w:val="006347AB"/>
    <w:rsid w:val="00643F1A"/>
    <w:rsid w:val="00647293"/>
    <w:rsid w:val="00665AD6"/>
    <w:rsid w:val="00667154"/>
    <w:rsid w:val="006775C1"/>
    <w:rsid w:val="00684091"/>
    <w:rsid w:val="006A15B8"/>
    <w:rsid w:val="006A4A45"/>
    <w:rsid w:val="006A7984"/>
    <w:rsid w:val="006A7A25"/>
    <w:rsid w:val="006B03C5"/>
    <w:rsid w:val="006B3FBD"/>
    <w:rsid w:val="006B545A"/>
    <w:rsid w:val="006C4507"/>
    <w:rsid w:val="006C4866"/>
    <w:rsid w:val="006D1E0E"/>
    <w:rsid w:val="006D6CD6"/>
    <w:rsid w:val="006F0848"/>
    <w:rsid w:val="006F7EAB"/>
    <w:rsid w:val="00704328"/>
    <w:rsid w:val="007073EF"/>
    <w:rsid w:val="00707539"/>
    <w:rsid w:val="0070781E"/>
    <w:rsid w:val="00725AA3"/>
    <w:rsid w:val="00755D9C"/>
    <w:rsid w:val="00757C5A"/>
    <w:rsid w:val="007678C7"/>
    <w:rsid w:val="00780450"/>
    <w:rsid w:val="00783975"/>
    <w:rsid w:val="00783EFA"/>
    <w:rsid w:val="007902C2"/>
    <w:rsid w:val="00791B0B"/>
    <w:rsid w:val="007935CC"/>
    <w:rsid w:val="007A2979"/>
    <w:rsid w:val="007A60B9"/>
    <w:rsid w:val="007C014F"/>
    <w:rsid w:val="007C3DDD"/>
    <w:rsid w:val="007C7271"/>
    <w:rsid w:val="007D5BB1"/>
    <w:rsid w:val="007D6A47"/>
    <w:rsid w:val="007D6D32"/>
    <w:rsid w:val="007D6E74"/>
    <w:rsid w:val="007D701D"/>
    <w:rsid w:val="007E5262"/>
    <w:rsid w:val="008004FB"/>
    <w:rsid w:val="0080705F"/>
    <w:rsid w:val="00807D9A"/>
    <w:rsid w:val="00834886"/>
    <w:rsid w:val="0084155B"/>
    <w:rsid w:val="0084560F"/>
    <w:rsid w:val="008507B7"/>
    <w:rsid w:val="008523C2"/>
    <w:rsid w:val="00886133"/>
    <w:rsid w:val="008C12EE"/>
    <w:rsid w:val="008C6C61"/>
    <w:rsid w:val="008C727D"/>
    <w:rsid w:val="008E6BED"/>
    <w:rsid w:val="008E7451"/>
    <w:rsid w:val="008E78B4"/>
    <w:rsid w:val="008F25D1"/>
    <w:rsid w:val="008F6E69"/>
    <w:rsid w:val="00923B03"/>
    <w:rsid w:val="00923E83"/>
    <w:rsid w:val="0092480C"/>
    <w:rsid w:val="00926B1E"/>
    <w:rsid w:val="009427E1"/>
    <w:rsid w:val="009434F0"/>
    <w:rsid w:val="00943504"/>
    <w:rsid w:val="0094743A"/>
    <w:rsid w:val="00947866"/>
    <w:rsid w:val="00960E72"/>
    <w:rsid w:val="00963A22"/>
    <w:rsid w:val="00982AF1"/>
    <w:rsid w:val="00983E1B"/>
    <w:rsid w:val="00986EDE"/>
    <w:rsid w:val="009874DE"/>
    <w:rsid w:val="00993178"/>
    <w:rsid w:val="009976BD"/>
    <w:rsid w:val="009B4D4A"/>
    <w:rsid w:val="009B5C97"/>
    <w:rsid w:val="009C5FC1"/>
    <w:rsid w:val="009C6542"/>
    <w:rsid w:val="009D5890"/>
    <w:rsid w:val="009F109C"/>
    <w:rsid w:val="009F14E8"/>
    <w:rsid w:val="009F37AC"/>
    <w:rsid w:val="009F46B5"/>
    <w:rsid w:val="00A039A9"/>
    <w:rsid w:val="00A04820"/>
    <w:rsid w:val="00A22C12"/>
    <w:rsid w:val="00A44E03"/>
    <w:rsid w:val="00A642C0"/>
    <w:rsid w:val="00A66CBB"/>
    <w:rsid w:val="00A75448"/>
    <w:rsid w:val="00A8728B"/>
    <w:rsid w:val="00A87E38"/>
    <w:rsid w:val="00A934B7"/>
    <w:rsid w:val="00AA6B46"/>
    <w:rsid w:val="00AB2B68"/>
    <w:rsid w:val="00AB3E65"/>
    <w:rsid w:val="00AC2942"/>
    <w:rsid w:val="00AD3362"/>
    <w:rsid w:val="00AF3A57"/>
    <w:rsid w:val="00AF74B0"/>
    <w:rsid w:val="00B045DD"/>
    <w:rsid w:val="00B04906"/>
    <w:rsid w:val="00B06013"/>
    <w:rsid w:val="00B132A4"/>
    <w:rsid w:val="00B229F3"/>
    <w:rsid w:val="00B3047C"/>
    <w:rsid w:val="00B432A2"/>
    <w:rsid w:val="00B44806"/>
    <w:rsid w:val="00B46B03"/>
    <w:rsid w:val="00B51EAE"/>
    <w:rsid w:val="00B63BF6"/>
    <w:rsid w:val="00B64146"/>
    <w:rsid w:val="00B67D2B"/>
    <w:rsid w:val="00B720E2"/>
    <w:rsid w:val="00B7331C"/>
    <w:rsid w:val="00B77E0A"/>
    <w:rsid w:val="00B85035"/>
    <w:rsid w:val="00B91DC5"/>
    <w:rsid w:val="00B93A34"/>
    <w:rsid w:val="00B95748"/>
    <w:rsid w:val="00BA0D18"/>
    <w:rsid w:val="00BA3376"/>
    <w:rsid w:val="00BB1C40"/>
    <w:rsid w:val="00BB3D9A"/>
    <w:rsid w:val="00BC1D06"/>
    <w:rsid w:val="00BC45C8"/>
    <w:rsid w:val="00BD048A"/>
    <w:rsid w:val="00BD123C"/>
    <w:rsid w:val="00BD1D38"/>
    <w:rsid w:val="00BD3023"/>
    <w:rsid w:val="00BD4BAF"/>
    <w:rsid w:val="00BD67EB"/>
    <w:rsid w:val="00BE054C"/>
    <w:rsid w:val="00BE3592"/>
    <w:rsid w:val="00BF7437"/>
    <w:rsid w:val="00C00ED1"/>
    <w:rsid w:val="00C03222"/>
    <w:rsid w:val="00C14655"/>
    <w:rsid w:val="00C26196"/>
    <w:rsid w:val="00C27846"/>
    <w:rsid w:val="00C339B4"/>
    <w:rsid w:val="00C4305B"/>
    <w:rsid w:val="00C50A3C"/>
    <w:rsid w:val="00C528C5"/>
    <w:rsid w:val="00C52D45"/>
    <w:rsid w:val="00C53AD4"/>
    <w:rsid w:val="00C66A90"/>
    <w:rsid w:val="00C813BC"/>
    <w:rsid w:val="00C82F9C"/>
    <w:rsid w:val="00C9090C"/>
    <w:rsid w:val="00CA58C6"/>
    <w:rsid w:val="00CA6F90"/>
    <w:rsid w:val="00CB1F47"/>
    <w:rsid w:val="00CB7DC4"/>
    <w:rsid w:val="00CC119E"/>
    <w:rsid w:val="00CC2EC5"/>
    <w:rsid w:val="00D042C6"/>
    <w:rsid w:val="00D11278"/>
    <w:rsid w:val="00D12A50"/>
    <w:rsid w:val="00D22276"/>
    <w:rsid w:val="00D23049"/>
    <w:rsid w:val="00D32FDC"/>
    <w:rsid w:val="00D40349"/>
    <w:rsid w:val="00D522B5"/>
    <w:rsid w:val="00D542CB"/>
    <w:rsid w:val="00D66FA1"/>
    <w:rsid w:val="00D72877"/>
    <w:rsid w:val="00D743AF"/>
    <w:rsid w:val="00D8267B"/>
    <w:rsid w:val="00D837B2"/>
    <w:rsid w:val="00D95E0B"/>
    <w:rsid w:val="00DA102D"/>
    <w:rsid w:val="00DA48ED"/>
    <w:rsid w:val="00DD6EE8"/>
    <w:rsid w:val="00DF0267"/>
    <w:rsid w:val="00DF6DA9"/>
    <w:rsid w:val="00E004F8"/>
    <w:rsid w:val="00E034A6"/>
    <w:rsid w:val="00E04310"/>
    <w:rsid w:val="00E056E6"/>
    <w:rsid w:val="00E068E4"/>
    <w:rsid w:val="00E0716F"/>
    <w:rsid w:val="00E10174"/>
    <w:rsid w:val="00E1110E"/>
    <w:rsid w:val="00E210F9"/>
    <w:rsid w:val="00E43739"/>
    <w:rsid w:val="00E46DF3"/>
    <w:rsid w:val="00E50E73"/>
    <w:rsid w:val="00E60E08"/>
    <w:rsid w:val="00E64881"/>
    <w:rsid w:val="00E66659"/>
    <w:rsid w:val="00E86B9B"/>
    <w:rsid w:val="00E9048A"/>
    <w:rsid w:val="00E93A7E"/>
    <w:rsid w:val="00EA0CAC"/>
    <w:rsid w:val="00EC38A0"/>
    <w:rsid w:val="00EE3000"/>
    <w:rsid w:val="00EF15F0"/>
    <w:rsid w:val="00EF2478"/>
    <w:rsid w:val="00F23D3F"/>
    <w:rsid w:val="00F27B9D"/>
    <w:rsid w:val="00F3371A"/>
    <w:rsid w:val="00F34B3A"/>
    <w:rsid w:val="00F412D8"/>
    <w:rsid w:val="00F4145B"/>
    <w:rsid w:val="00F4552F"/>
    <w:rsid w:val="00F67251"/>
    <w:rsid w:val="00F73E8F"/>
    <w:rsid w:val="00F750B7"/>
    <w:rsid w:val="00F85AD9"/>
    <w:rsid w:val="00F91E3D"/>
    <w:rsid w:val="00F93AF7"/>
    <w:rsid w:val="00FA2457"/>
    <w:rsid w:val="00FA7262"/>
    <w:rsid w:val="00FD10E9"/>
    <w:rsid w:val="00FD406C"/>
    <w:rsid w:val="00FE5FF0"/>
    <w:rsid w:val="00FF2154"/>
    <w:rsid w:val="00FF4023"/>
    <w:rsid w:val="00FF4E41"/>
    <w:rsid w:val="00FF6714"/>
    <w:rsid w:val="4337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unhideWhenUsed/>
    <w:qFormat/>
    <w:uiPriority w:val="0"/>
    <w:pPr>
      <w:keepNext/>
      <w:keepLines/>
      <w:ind w:firstLine="200" w:firstLineChars="200"/>
      <w:outlineLvl w:val="1"/>
    </w:pPr>
    <w:rPr>
      <w:rFonts w:eastAsia="仿宋_GB2312" w:asciiTheme="majorHAnsi" w:hAnsiTheme="majorHAnsi" w:cstheme="majorBidi"/>
      <w:b/>
      <w:bCs/>
      <w:sz w:val="30"/>
      <w:szCs w:val="32"/>
    </w:rPr>
  </w:style>
  <w:style w:type="character" w:default="1" w:styleId="7">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uiPriority w:val="0"/>
    <w:rPr>
      <w:rFonts w:eastAsia="仿宋_GB2312" w:asciiTheme="majorHAnsi" w:hAnsiTheme="majorHAnsi" w:cstheme="majorBidi"/>
      <w:b/>
      <w:bCs/>
      <w:sz w:val="30"/>
      <w:szCs w:val="32"/>
    </w:rPr>
  </w:style>
  <w:style w:type="character" w:customStyle="1" w:styleId="12">
    <w:name w:val="页眉 Char"/>
    <w:basedOn w:val="7"/>
    <w:link w:val="5"/>
    <w:qFormat/>
    <w:uiPriority w:val="99"/>
    <w:rPr>
      <w:sz w:val="18"/>
      <w:szCs w:val="18"/>
    </w:rPr>
  </w:style>
  <w:style w:type="character" w:customStyle="1" w:styleId="13">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1523</Words>
  <Characters>8685</Characters>
  <Lines>72</Lines>
  <Paragraphs>20</Paragraphs>
  <TotalTime>1</TotalTime>
  <ScaleCrop>false</ScaleCrop>
  <LinksUpToDate>false</LinksUpToDate>
  <CharactersWithSpaces>10188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2018-01-30T07:34:00Z</dcterms:created>
  <dc:creator>dell</dc:creator>
  <cp:lastModifiedBy>dell</cp:lastModifiedBy>
  <cp:lastPrinted>2018-01-30T01:33:00Z</cp:lastPrinted>
  <dcterms:modified xsi:type="dcterms:W3CDTF">2018-06-04T03:48:46Z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